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99" w:rsidRDefault="008C7B99" w:rsidP="008C7B9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SYLLABUS</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Professional Practice 'Assistant Dentist'</w:t>
      </w:r>
      <w:proofErr w:type="spellStart"/>
      <w:r>
        <w:rPr>
          <w:rFonts w:ascii="Times New Roman" w:hAnsi="Times New Roman" w:cs="Times New Roman"/>
          <w:b/>
          <w:sz w:val="24"/>
          <w:szCs w:val="24"/>
        </w:rPr>
        <w:t/>
      </w:r>
      <w:proofErr w:type="spellEnd"/>
      <w:r>
        <w:rPr>
          <w:rFonts w:ascii="Times New Roman" w:hAnsi="Times New Roman" w:cs="Times New Roman"/>
          <w:b/>
          <w:sz w:val="24"/>
          <w:szCs w:val="24"/>
          <w:lang w:val="kk-KZ"/>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Professional Practice: Assistant Dentist </w:t>
      </w:r>
    </w:p>
    <w:p w:rsidR="008C7B99" w:rsidRDefault="008C7B99" w:rsidP="008C7B9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Professional Practice "Assistant dentist"</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rsidR="008C7B99" w:rsidRDefault="008C7B99" w:rsidP="008C7B99">
      <w:pPr>
        <w:spacing w:after="0" w:line="240" w:lineRule="auto"/>
        <w:contextualSpacing/>
        <w:jc w:val="center"/>
        <w:rPr>
          <w:rFonts w:ascii="Times New Roman" w:hAnsi="Times New Roman" w:cs="Times New Roman"/>
          <w:b/>
          <w:bCs/>
          <w:sz w:val="24"/>
          <w:szCs w:val="24"/>
        </w:rPr>
      </w:pPr>
    </w:p>
    <w:tbl>
      <w:tblPr>
        <w:tblW w:w="167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548"/>
        <w:gridCol w:w="141"/>
        <w:gridCol w:w="16"/>
        <w:gridCol w:w="551"/>
        <w:gridCol w:w="1179"/>
        <w:gridCol w:w="987"/>
        <w:gridCol w:w="849"/>
        <w:gridCol w:w="1128"/>
        <w:gridCol w:w="710"/>
        <w:gridCol w:w="112"/>
        <w:gridCol w:w="596"/>
        <w:gridCol w:w="424"/>
        <w:gridCol w:w="1245"/>
        <w:gridCol w:w="1439"/>
        <w:gridCol w:w="6785"/>
      </w:tblGrid>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 </w:t>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General Information on the Discipline</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Faculty/School: Medicine and Health</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Graduate School of Medicine</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1.6</w:t>
            </w:r>
            <w:r>
              <w:rPr>
                <w:rFonts w:ascii="Times New Roman" w:hAnsi="Times New Roman" w:cs="Times New Roman"/>
                <w:sz w:val="24"/>
                <w:szCs w:val="24"/>
              </w:rPr>
              <w:t/>
            </w:r>
          </w:p>
        </w:tc>
        <w:tc>
          <w:tcPr>
            <w:tcW w:w="3108"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Credits (ECTS): </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credits – 60 hours </w:t>
            </w:r>
          </w:p>
          <w:p w:rsidR="008C7B99" w:rsidRDefault="008C7B99">
            <w:pPr>
              <w:spacing w:after="0" w:line="240" w:lineRule="auto"/>
              <w:contextualSpacing/>
              <w:jc w:val="both"/>
              <w:rPr>
                <w:rFonts w:ascii="Times New Roman" w:hAnsi="Times New Roman" w:cs="Times New Roman"/>
                <w:sz w:val="24"/>
                <w:szCs w:val="24"/>
              </w:rPr>
            </w:pPr>
          </w:p>
        </w:tc>
      </w:tr>
      <w:tr w:rsidR="008C7B99" w:rsidTr="000E1F58">
        <w:trPr>
          <w:gridBefore w:val="1"/>
          <w:gridAfter w:val="1"/>
          <w:wBefore w:w="20" w:type="dxa"/>
          <w:wAfter w:w="6785" w:type="dxa"/>
          <w:trHeight w:val="425"/>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420" w:type="dxa"/>
            <w:gridSpan w:val="7"/>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Educational Program (EP): </w:t>
            </w:r>
          </w:p>
          <w:p w:rsidR="008C7B99" w:rsidRDefault="008C7B99">
            <w:pPr>
              <w:spacing w:after="0" w:line="240" w:lineRule="auto"/>
              <w:contextualSpacing/>
              <w:jc w:val="both"/>
              <w:rPr>
                <w:rFonts w:ascii="Times New Roman" w:hAnsi="Times New Roman" w:cs="Times New Roman"/>
                <w:sz w:val="24"/>
                <w:szCs w:val="24"/>
              </w:rPr>
            </w:pPr>
          </w:p>
          <w:p w:rsidR="008C7B99" w:rsidRDefault="008C7B99">
            <w:pPr>
              <w:spacing w:after="0" w:line="240" w:lineRule="auto"/>
              <w:rPr>
                <w:rFonts w:ascii="Times New Roman" w:hAnsi="Times New Roman" w:cs="Times New Roman"/>
                <w:sz w:val="24"/>
                <w:szCs w:val="24"/>
                <w:lang w:val="kk-KZ" w:eastAsia="ru-RU"/>
              </w:rPr>
            </w:pPr>
            <w:r>
              <w:rPr>
                <w:rFonts w:ascii="Times New Roman" w:hAnsi="Times New Roman" w:cs="Times New Roman"/>
                <w:bCs/>
                <w:iCs/>
                <w:sz w:val="24"/>
                <w:szCs w:val="24"/>
              </w:rPr>
              <w:t>6B10104 – DENTISTRY</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iCs/>
                <w:color w:val="00B050"/>
                <w:sz w:val="24"/>
                <w:szCs w:val="24"/>
                <w:lang w:val="kk-KZ" w:eastAsia="ru-RU"/>
              </w:rPr>
              <w:t xml:space="preserve"/>
            </w:r>
            <w:r>
              <w:rPr>
                <w:rFonts w:ascii="Times New Roman" w:hAnsi="Times New Roman" w:cs="Times New Roman"/>
                <w:sz w:val="24"/>
                <w:szCs w:val="24"/>
                <w:lang w:val="kk-KZ" w:eastAsia="ru-RU"/>
              </w:rPr>
              <w:t/>
            </w:r>
          </w:p>
          <w:p w:rsidR="008C7B99" w:rsidRDefault="008C7B99">
            <w:pPr>
              <w:spacing w:after="0" w:line="240" w:lineRule="auto"/>
              <w:rPr>
                <w:rFonts w:ascii="Times New Roman" w:hAnsi="Times New Roman" w:cs="Times New Roman"/>
                <w:sz w:val="24"/>
                <w:szCs w:val="24"/>
                <w:lang w:val="kk-KZ" w:eastAsia="ru-RU"/>
              </w:rPr>
            </w:pPr>
            <w:r>
              <w:rPr>
                <w:rFonts w:ascii="Times New Roman" w:hAnsi="Times New Roman" w:cs="Times New Roman"/>
                <w:bCs/>
                <w:iCs/>
                <w:sz w:val="24"/>
                <w:szCs w:val="24"/>
              </w:rPr>
              <w:t>6B10104 – DENTISTRY</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iCs/>
                <w:color w:val="00B050"/>
                <w:sz w:val="24"/>
                <w:szCs w:val="24"/>
                <w:lang w:val="kk-KZ" w:eastAsia="ru-RU"/>
              </w:rPr>
              <w:t xml:space="preserve"/>
            </w:r>
            <w:r>
              <w:rPr>
                <w:rFonts w:ascii="Times New Roman" w:hAnsi="Times New Roman" w:cs="Times New Roman"/>
                <w:sz w:val="24"/>
                <w:szCs w:val="24"/>
                <w:lang w:val="kk-KZ" w:eastAsia="ru-RU"/>
              </w:rPr>
              <w:t/>
            </w:r>
          </w:p>
          <w:p w:rsidR="008C7B99" w:rsidRDefault="008C7B99">
            <w:pPr>
              <w:spacing w:after="0" w:line="240" w:lineRule="auto"/>
              <w:rPr>
                <w:rFonts w:ascii="Times New Roman" w:hAnsi="Times New Roman" w:cs="Times New Roman"/>
                <w:color w:val="00B050"/>
                <w:sz w:val="24"/>
                <w:szCs w:val="24"/>
                <w:lang w:eastAsia="ru-RU"/>
              </w:rPr>
            </w:pPr>
            <w:r>
              <w:rPr>
                <w:rFonts w:ascii="Times New Roman" w:hAnsi="Times New Roman" w:cs="Times New Roman"/>
                <w:bCs/>
                <w:iCs/>
                <w:sz w:val="24"/>
                <w:szCs w:val="24"/>
              </w:rPr>
              <w:t>6B10104- DENTISTRY</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bCs/>
                <w:iCs/>
                <w:sz w:val="24"/>
                <w:szCs w:val="24"/>
              </w:rPr>
              <w:t/>
            </w:r>
            <w:r>
              <w:rPr>
                <w:rFonts w:ascii="Times New Roman" w:hAnsi="Times New Roman" w:cs="Times New Roman"/>
                <w:bCs/>
                <w:iCs/>
                <w:sz w:val="24"/>
                <w:szCs w:val="24"/>
                <w:lang w:val="kk-KZ"/>
              </w:rPr>
              <w:t/>
            </w:r>
            <w:r>
              <w:rPr>
                <w:rFonts w:ascii="Times New Roman" w:hAnsi="Times New Roman" w:cs="Times New Roman"/>
                <w:iCs/>
                <w:color w:val="00B050"/>
                <w:sz w:val="24"/>
                <w:szCs w:val="24"/>
                <w:lang w:val="kk-KZ" w:eastAsia="ru-RU"/>
              </w:rPr>
              <w:t xml:space="preserve"/>
            </w:r>
            <w:r>
              <w:rPr>
                <w:rFonts w:ascii="Times New Roman" w:hAnsi="Times New Roman" w:cs="Times New Roman"/>
                <w:sz w:val="24"/>
                <w:szCs w:val="24"/>
                <w:lang w:val="en-US" w:eastAsia="ru-RU"/>
              </w:rPr>
              <w:t/>
            </w:r>
          </w:p>
          <w:p w:rsidR="008C7B99" w:rsidRDefault="008C7B99">
            <w:pPr>
              <w:spacing w:after="0" w:line="240" w:lineRule="auto"/>
              <w:contextualSpacing/>
              <w:jc w:val="both"/>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1.7</w:t>
            </w:r>
            <w:r>
              <w:rPr>
                <w:rFonts w:ascii="Times New Roman" w:hAnsi="Times New Roman" w:cs="Times New Roman"/>
                <w:sz w:val="24"/>
                <w:szCs w:val="24"/>
              </w:rPr>
              <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Prerequisites:</w:t>
            </w:r>
            <w:proofErr w:type="spellEnd"/>
            <w:r>
              <w:rPr>
                <w:rFonts w:ascii="Times New Roman" w:hAnsi="Times New Roman" w:cs="Times New Roman"/>
                <w:b/>
                <w:sz w:val="24"/>
                <w:szCs w:val="24"/>
              </w:rPr>
              <w:t/>
            </w:r>
            <w:r>
              <w:rPr>
                <w:rFonts w:ascii="Times New Roman" w:hAnsi="Times New Roman" w:cs="Times New Roman"/>
                <w:sz w:val="24"/>
                <w:szCs w:val="24"/>
              </w:rPr>
              <w:t xml:space="preserve"> Diseases of the Oral Mucosa and Lips</w:t>
            </w:r>
          </w:p>
          <w:p w:rsidR="008C7B99" w:rsidRDefault="008C7B99">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 xml:space="preserve">Post-requisites: </w:t>
            </w:r>
            <w:proofErr w:type="spellEnd"/>
            <w:r>
              <w:rPr>
                <w:rFonts w:ascii="Times New Roman" w:hAnsi="Times New Roman" w:cs="Times New Roman"/>
                <w:b/>
                <w:color w:val="000000" w:themeColor="text1"/>
                <w:sz w:val="24"/>
                <w:szCs w:val="24"/>
              </w:rPr>
              <w:t/>
            </w:r>
            <w:r>
              <w:rPr>
                <w:rFonts w:ascii="Times New Roman" w:hAnsi="Times New Roman" w:cs="Times New Roman"/>
                <w:b/>
                <w:sz w:val="24"/>
                <w:szCs w:val="24"/>
              </w:rPr>
              <w:t xml:space="preserve"/>
            </w:r>
            <w:r>
              <w:rPr>
                <w:rFonts w:ascii="Times New Roman" w:hAnsi="Times New Roman" w:cs="Times New Roman"/>
                <w:sz w:val="24"/>
                <w:szCs w:val="24"/>
              </w:rPr>
              <w:t>Therapeutic Dentistry in Internship</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420" w:type="dxa"/>
            <w:gridSpan w:val="7"/>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Agency and Year of Program Accreditation</w:t>
            </w:r>
          </w:p>
          <w:p w:rsidR="008C7B99" w:rsidRDefault="008C7B99">
            <w:pPr>
              <w:spacing w:after="0" w:line="240" w:lineRule="auto"/>
              <w:contextualSpacing/>
              <w:jc w:val="both"/>
              <w:rPr>
                <w:rFonts w:ascii="Times New Roman" w:hAnsi="Times New Roman" w:cs="Times New Roman"/>
                <w:sz w:val="24"/>
                <w:szCs w:val="24"/>
              </w:rPr>
            </w:pPr>
          </w:p>
          <w:p w:rsidR="008C7B99" w:rsidRDefault="00BA49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NAAR 2024-2025</w:t>
            </w:r>
            <w:r w:rsidR="008C7B99">
              <w:rPr>
                <w:rFonts w:ascii="Times New Roman" w:hAnsi="Times New Roman" w:cs="Times New Roman"/>
                <w:sz w:val="24"/>
                <w:szCs w:val="24"/>
              </w:rPr>
              <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1.8</w:t>
            </w:r>
            <w:r>
              <w:rPr>
                <w:rFonts w:ascii="Times New Roman" w:hAnsi="Times New Roman" w:cs="Times New Roman"/>
                <w:sz w:val="24"/>
                <w:szCs w:val="24"/>
              </w:rPr>
              <w:t/>
            </w:r>
          </w:p>
        </w:tc>
        <w:tc>
          <w:tcPr>
            <w:tcW w:w="3108"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Independent Study/Practical Training/Research Work (quantity):</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15 hours</w:t>
            </w:r>
            <w:proofErr w:type="gramEnd"/>
          </w:p>
          <w:p w:rsidR="008C7B99" w:rsidRDefault="008C7B99">
            <w:pPr>
              <w:spacing w:after="0" w:line="240" w:lineRule="auto"/>
              <w:contextualSpacing/>
              <w:jc w:val="both"/>
              <w:rPr>
                <w:rFonts w:ascii="Times New Roman" w:hAnsi="Times New Roman" w:cs="Times New Roman"/>
                <w:sz w:val="24"/>
                <w:szCs w:val="24"/>
              </w:rPr>
            </w:pP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
            </w:r>
          </w:p>
          <w:p w:rsidR="008C7B99" w:rsidRDefault="008C7B99">
            <w:pPr>
              <w:spacing w:after="0" w:line="240" w:lineRule="auto"/>
              <w:contextualSpacing/>
              <w:jc w:val="both"/>
              <w:rPr>
                <w:rFonts w:ascii="Times New Roman" w:hAnsi="Times New Roman" w:cs="Times New Roman"/>
                <w:sz w:val="24"/>
                <w:szCs w:val="24"/>
                <w:highlight w:val="yellow"/>
              </w:rPr>
            </w:pP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lang w:val="kk-KZ"/>
              </w:rPr>
              <w:t>Diseases of the Oral Mucosa</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Independent Study/Practical Training/Research Work (quantity):</w:t>
            </w:r>
          </w:p>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15 hours</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420" w:type="dxa"/>
            <w:gridSpan w:val="7"/>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Discipline ID:    </w:t>
            </w:r>
            <w:r>
              <w:rPr>
                <w:rFonts w:ascii="Times New Roman" w:hAnsi="Times New Roman" w:cs="Times New Roman"/>
                <w:sz w:val="24"/>
                <w:szCs w:val="24"/>
              </w:rPr>
              <w:t xml:space="preserve"/>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Discipline Code </w:t>
            </w:r>
            <w:r>
              <w:rPr>
                <w:rFonts w:ascii="Times New Roman" w:hAnsi="Times New Roman" w:cs="Times New Roman"/>
                <w:b/>
                <w:sz w:val="24"/>
                <w:szCs w:val="24"/>
              </w:rPr>
              <w:t>PP 5317</w:t>
            </w:r>
          </w:p>
        </w:tc>
        <w:tc>
          <w:tcPr>
            <w:tcW w:w="70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31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b/>
                <w:bCs/>
                <w:i/>
                <w:iCs/>
                <w:sz w:val="24"/>
                <w:szCs w:val="24"/>
              </w:rPr>
              <w:t>Mandatory</w:t>
            </w:r>
            <w:r>
              <w:rPr>
                <w:rFonts w:ascii="Times New Roman" w:hAnsi="Times New Roman" w:cs="Times New Roman"/>
                <w:sz w:val="24"/>
                <w:szCs w:val="24"/>
              </w:rPr>
              <w:t xml:space="preserve"> – Yes</w:t>
            </w:r>
          </w:p>
          <w:p w:rsidR="008C7B99" w:rsidRDefault="008C7B99">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Differential Assessment</w:t>
            </w:r>
            <w:proofErr w:type="spellEnd"/>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Pr>
                <w:rFonts w:ascii="Times New Roman" w:hAnsi="Times New Roman" w:cs="Times New Roman"/>
                <w:b/>
                <w:bCs/>
                <w:sz w:val="24"/>
                <w:szCs w:val="24"/>
              </w:rPr>
              <w:t xml:space="preserve"/>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Course Description</w:t>
            </w:r>
          </w:p>
        </w:tc>
      </w:tr>
      <w:tr w:rsidR="008C7B99" w:rsidRPr="000E1F58"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b/>
                <w:bCs/>
                <w:sz w:val="24"/>
                <w:szCs w:val="24"/>
              </w:rPr>
            </w:pPr>
          </w:p>
        </w:tc>
        <w:tc>
          <w:tcPr>
            <w:tcW w:w="9236" w:type="dxa"/>
            <w:gridSpan w:val="1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The practical training in dentistry focuses on reinforcing operational skills in providing uncomplicated dental care and communication skills during the patient examination, treatment, and rehabilitation phases.</w:t>
            </w:r>
          </w:p>
          <w:p w:rsidR="008C7B99" w:rsidRDefault="008C7B9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practical training consolidates operational skills in delivering uncomplicated dental care and communication skills during the examination, treatment, and rehabilitation stages of dental patients.</w:t>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rPr>
              <w:t xml:space="preserve"/>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lang w:val="kk-KZ"/>
              </w:rPr>
              <w:t/>
            </w:r>
            <w:r>
              <w:rPr>
                <w:rFonts w:ascii="Times New Roman" w:hAnsi="Times New Roman" w:cs="Times New Roman"/>
                <w:sz w:val="24"/>
                <w:szCs w:val="24"/>
                <w:shd w:val="clear" w:color="auto" w:fill="FFFFFF"/>
              </w:rPr>
              <w:t/>
            </w:r>
          </w:p>
          <w:p w:rsidR="008C7B99" w:rsidRDefault="008C7B9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en-US"/>
              </w:rPr>
              <w:t>The practice consolidates operational skills of providing simple dental care and communication skills at the stages of examination, treatment and rehabilitation of a dental patient.</w:t>
            </w:r>
          </w:p>
        </w:tc>
      </w:tr>
      <w:tr w:rsidR="008C7B99" w:rsidTr="000E1F58">
        <w:trPr>
          <w:gridBefore w:val="1"/>
          <w:gridAfter w:val="1"/>
          <w:wBefore w:w="20" w:type="dxa"/>
          <w:wAfter w:w="6785" w:type="dxa"/>
        </w:trPr>
        <w:tc>
          <w:tcPr>
            <w:tcW w:w="68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236" w:type="dxa"/>
            <w:gridSpan w:val="1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Objective</w:t>
            </w:r>
          </w:p>
        </w:tc>
      </w:tr>
      <w:tr w:rsidR="008C7B99" w:rsidTr="001C7C61">
        <w:trPr>
          <w:gridBefore w:val="1"/>
          <w:wBefore w:w="20" w:type="dxa"/>
        </w:trPr>
        <w:tc>
          <w:tcPr>
            <w:tcW w:w="9925" w:type="dxa"/>
            <w:gridSpan w:val="14"/>
            <w:tcBorders>
              <w:top w:val="single" w:sz="4" w:space="0" w:color="auto"/>
              <w:left w:val="single" w:sz="4" w:space="0" w:color="auto"/>
              <w:bottom w:val="single" w:sz="4" w:space="0" w:color="auto"/>
              <w:right w:val="single" w:sz="4" w:space="0" w:color="auto"/>
            </w:tcBorders>
            <w:hideMark/>
          </w:tcPr>
          <w:p w:rsidR="008C7B99" w:rsidRDefault="008C7B99">
            <w:pPr>
              <w:pStyle w:val="a6"/>
              <w:spacing w:line="256" w:lineRule="auto"/>
              <w:contextualSpacing/>
              <w:jc w:val="both"/>
            </w:pPr>
            <w:proofErr w:type="gramStart"/>
            <w:r>
              <w:t xml:space="preserve">The student must consolidate and practically apply knowledge and skills,  </w:t>
            </w:r>
            <w:proofErr w:type="gramEnd"/>
            <w:r>
              <w:t xml:space="preserve"/>
            </w:r>
          </w:p>
          <w:p w:rsidR="008C7B99" w:rsidRDefault="008C7B99">
            <w:pPr>
              <w:pStyle w:val="a6"/>
              <w:spacing w:line="256" w:lineRule="auto"/>
              <w:contextualSpacing/>
              <w:jc w:val="both"/>
              <w:rPr>
                <w:lang w:val="kk-KZ"/>
              </w:rPr>
            </w:pPr>
            <w:r>
              <w:rPr>
                <w:lang w:val="kk-KZ"/>
              </w:rPr>
              <w:t xml:space="preserve">The development of competencies and skills in the dental assistant by the learner, </w:t>
            </w:r>
            <w:r>
              <w:t>acquired through the study of clinical and theoretical disciplines concerning the organization and implementation of measures for the prevention and treatment of dental diseases among various population groups</w:t>
            </w:r>
            <w:r>
              <w:rPr>
                <w:lang w:val="kk-KZ"/>
              </w:rPr>
              <w:t xml:space="preserve">, as well as the ability to complete primary medical documentation based on knowledge of the functions and responsibilities of the dental assistant; Effective communication with patients and staff, and teamwork. </w:t>
            </w:r>
          </w:p>
        </w:tc>
        <w:tc>
          <w:tcPr>
            <w:tcW w:w="6785" w:type="dxa"/>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92"/>
              <w:jc w:val="both"/>
              <w:rPr>
                <w:rFonts w:ascii="Times New Roman" w:hAnsi="Times New Roman" w:cs="Times New Roman"/>
                <w:sz w:val="24"/>
                <w:szCs w:val="24"/>
              </w:rPr>
            </w:pPr>
          </w:p>
        </w:tc>
      </w:tr>
      <w:tr w:rsidR="008C7B99" w:rsidTr="001C7C61">
        <w:trPr>
          <w:gridBefore w:val="1"/>
          <w:gridAfter w:val="6"/>
          <w:wBefore w:w="20" w:type="dxa"/>
          <w:wAfter w:w="10601" w:type="dxa"/>
        </w:trPr>
        <w:tc>
          <w:tcPr>
            <w:tcW w:w="705"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p>
        </w:tc>
        <w:tc>
          <w:tcPr>
            <w:tcW w:w="5404" w:type="dxa"/>
            <w:gridSpan w:val="6"/>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Learning outcomes (LO) for the discipline (3-5).                     </w:t>
            </w:r>
          </w:p>
        </w:tc>
      </w:tr>
      <w:tr w:rsidR="008C7B99"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 xml:space="preserve">LO of the discipline. </w:t>
            </w:r>
          </w:p>
        </w:tc>
        <w:tc>
          <w:tcPr>
            <w:tcW w:w="3816" w:type="dxa"/>
            <w:gridSpan w:val="5"/>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LO for the educational program, </w:t>
            </w:r>
          </w:p>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with which the LO of the discipline is associated. </w:t>
            </w:r>
          </w:p>
          <w:p w:rsidR="008C7B99" w:rsidRDefault="008C7B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(LO number from the educational program passport).</w:t>
            </w:r>
          </w:p>
        </w:tc>
      </w:tr>
      <w:tr w:rsidR="001C7C61" w:rsidTr="001C7C61">
        <w:trPr>
          <w:gridBefore w:val="1"/>
          <w:gridAfter w:val="1"/>
          <w:wBefore w:w="20" w:type="dxa"/>
          <w:wAfter w:w="6785" w:type="dxa"/>
          <w:trHeight w:val="1135"/>
        </w:trPr>
        <w:tc>
          <w:tcPr>
            <w:tcW w:w="705" w:type="dxa"/>
            <w:gridSpan w:val="3"/>
            <w:tcBorders>
              <w:top w:val="single" w:sz="4" w:space="0" w:color="auto"/>
              <w:left w:val="single" w:sz="4" w:space="0" w:color="auto"/>
              <w:bottom w:val="single" w:sz="4" w:space="0" w:color="auto"/>
              <w:right w:val="single" w:sz="4" w:space="0" w:color="auto"/>
            </w:tcBorders>
            <w:hideMark/>
          </w:tcPr>
          <w:p w:rsidR="008C7B99" w:rsidRDefault="008C7B99">
            <w:pPr>
              <w:pStyle w:val="af8"/>
              <w:numPr>
                <w:ilvl w:val="0"/>
                <w:numId w:val="2"/>
              </w:numPr>
              <w:tabs>
                <w:tab w:val="left" w:pos="176"/>
              </w:tabs>
              <w:spacing w:line="256" w:lineRule="auto"/>
              <w:ind w:right="32"/>
              <w:rPr>
                <w:color w:val="000000" w:themeColor="text1"/>
              </w:rPr>
            </w:pPr>
            <w:r>
              <w:rPr>
                <w:color w:val="000000" w:themeColor="text1"/>
              </w:rPr>
              <w:t>1</w:t>
            </w:r>
          </w:p>
        </w:tc>
        <w:tc>
          <w:tcPr>
            <w:tcW w:w="5404"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To assist the dentist during patient consultations.</w:t>
            </w:r>
            <w:r>
              <w:rPr>
                <w:rFonts w:ascii="Times New Roman" w:hAnsi="Times New Roman" w:cs="Times New Roman"/>
                <w:sz w:val="24"/>
                <w:szCs w:val="24"/>
                <w:lang w:val="kk-KZ"/>
              </w:rPr>
              <w:t xml:space="preserve"/>
            </w:r>
          </w:p>
          <w:p w:rsidR="008C7B99" w:rsidRDefault="008C7B99">
            <w:pPr>
              <w:spacing w:after="0" w:line="240" w:lineRule="auto"/>
              <w:ind w:left="34"/>
              <w:jc w:val="both"/>
              <w:rPr>
                <w:rFonts w:ascii="Times New Roman" w:hAnsi="Times New Roman" w:cs="Times New Roman"/>
                <w:sz w:val="24"/>
                <w:szCs w:val="24"/>
              </w:rPr>
            </w:pPr>
          </w:p>
          <w:p w:rsidR="008C7B99" w:rsidRDefault="008C7B99">
            <w:pPr>
              <w:spacing w:after="0" w:line="240" w:lineRule="auto"/>
              <w:ind w:left="34"/>
              <w:jc w:val="both"/>
              <w:rPr>
                <w:rFonts w:ascii="Times New Roman" w:hAnsi="Times New Roman" w:cs="Times New Roman"/>
                <w:color w:val="FF0000"/>
                <w:sz w:val="24"/>
                <w:szCs w:val="24"/>
                <w:lang w:val="kk-KZ"/>
              </w:rPr>
            </w:pP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Proficiency level – 3.</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To prescribe and apply appropriate modern diagnostic methods for oral cavity pathology.</w:t>
            </w:r>
            <w:r>
              <w:rPr>
                <w:rFonts w:ascii="Times New Roman" w:hAnsi="Times New Roman" w:cs="Times New Roman"/>
                <w:sz w:val="24"/>
                <w:szCs w:val="24"/>
              </w:rPr>
              <w:lastRenderedPageBreak/>
              <w:t/>
            </w:r>
          </w:p>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To interpret the obtained results.</w:t>
            </w:r>
          </w:p>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To analyze the obtained data.</w:t>
            </w:r>
          </w:p>
        </w:tc>
      </w:tr>
      <w:tr w:rsidR="001C7C61" w:rsidTr="001C7C61">
        <w:trPr>
          <w:gridBefore w:val="1"/>
          <w:gridAfter w:val="1"/>
          <w:wBefore w:w="20" w:type="dxa"/>
          <w:wAfter w:w="6785" w:type="dxa"/>
          <w:trHeight w:val="1004"/>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ind w:right="282"/>
              <w:jc w:val="both"/>
              <w:rPr>
                <w:rFonts w:ascii="Times New Roman" w:eastAsiaTheme="minorHAnsi" w:hAnsi="Times New Roman" w:cs="Times New Roman"/>
                <w:color w:val="000000"/>
                <w:sz w:val="24"/>
                <w:szCs w:val="24"/>
              </w:rPr>
            </w:pPr>
            <w:r>
              <w:rPr>
                <w:rFonts w:ascii="Times New Roman" w:hAnsi="Times New Roman" w:cs="Times New Roman"/>
                <w:sz w:val="24"/>
                <w:szCs w:val="24"/>
              </w:rPr>
              <w:t>Conducting dental health education for the public on the etiology and prevention of dental diseases (discussions, lectures).</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Proficiency level – 3.</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Effectively conveying medical information orally and in writing during mini-conferences.</w:t>
            </w:r>
            <w:proofErr w:type="spellStart"/>
            <w:r>
              <w:rPr>
                <w:rFonts w:ascii="Times New Roman" w:hAnsi="Times New Roman" w:cs="Times New Roman"/>
                <w:sz w:val="24"/>
                <w:szCs w:val="24"/>
              </w:rPr>
              <w:t/>
            </w:r>
            <w:proofErr w:type="spellEnd"/>
          </w:p>
        </w:tc>
      </w:tr>
      <w:tr w:rsidR="001C7C61" w:rsidTr="001C7C61">
        <w:trPr>
          <w:gridBefore w:val="1"/>
          <w:gridAfter w:val="1"/>
          <w:wBefore w:w="20" w:type="dxa"/>
          <w:wAfter w:w="6785" w:type="dxa"/>
          <w:trHeight w:val="926"/>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743"/>
              </w:tabs>
              <w:spacing w:line="256" w:lineRule="auto"/>
              <w:ind w:right="305"/>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after="0" w:line="240" w:lineRule="auto"/>
              <w:ind w:left="34"/>
              <w:jc w:val="both"/>
              <w:rPr>
                <w:rFonts w:ascii="Times New Roman" w:eastAsiaTheme="minorHAnsi" w:hAnsi="Times New Roman" w:cs="Times New Roman"/>
                <w:color w:val="000000"/>
                <w:sz w:val="24"/>
                <w:szCs w:val="24"/>
              </w:rPr>
            </w:pPr>
            <w:r>
              <w:rPr>
                <w:rFonts w:ascii="Times New Roman" w:hAnsi="Times New Roman" w:cs="Times New Roman"/>
                <w:sz w:val="24"/>
                <w:szCs w:val="24"/>
              </w:rPr>
              <w:t xml:space="preserve">Assisting the dentist in the treatment of diseases of the hard dental tissues, pulp, and periodontium.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Proficiency level – 3.</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Applying knowledge of fundamental principles of human behavior to facilitate effective communication and therapeutic-diagnostic processes, adhering to the principles of ethics and deontology. </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To prepare medical documentation as prescribed by the legislation of the Republic of Kazakhstan within electronic information systems.</w:t>
            </w:r>
          </w:p>
          <w:p w:rsidR="008C7B99" w:rsidRDefault="008C7B99">
            <w:pPr>
              <w:autoSpaceDE w:val="0"/>
              <w:autoSpaceDN w:val="0"/>
              <w:adjustRightInd w:val="0"/>
              <w:spacing w:after="0" w:line="240" w:lineRule="auto"/>
              <w:ind w:left="34"/>
              <w:jc w:val="both"/>
              <w:rPr>
                <w:rFonts w:ascii="Times New Roman" w:eastAsiaTheme="minorHAnsi" w:hAnsi="Times New Roman" w:cs="Times New Roman"/>
                <w:color w:val="000000"/>
                <w:sz w:val="24"/>
                <w:szCs w:val="24"/>
              </w:rPr>
            </w:pP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Level 3</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 xml:space="preserve">To apply knowledge of patient psychology, considering cultural characteristics and racial affiliation; To demonstrate skills in teamwork, organization, and management of the diagnostic and therapeutic process;</w:t>
            </w:r>
            <w:r>
              <w:rPr>
                <w:rFonts w:ascii="Times New Roman" w:eastAsia="Times New Roman" w:hAnsi="Times New Roman" w:cs="Times New Roman"/>
                <w:sz w:val="24"/>
                <w:szCs w:val="24"/>
                <w:lang w:eastAsia="ru-RU"/>
              </w:rPr>
              <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34"/>
              <w:jc w:val="both"/>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 xml:space="preserve">To demonstrate knowledge of the principles of dispensary care and methods of health education within medical organizations.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Proficiency Level - 2</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To work effectively within an interprofessional/multidisciplinary team alongside other healthcare professionals;</w:t>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rPr>
              <w:t xml:space="preserve"/>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rPr>
              <w:t xml:space="preserve"/>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Skills in promoting a healthy lifestyle (combating harmful habits and consistent physical activity), principles of rational nutrition, regulation of work and rest, and preventive as well as anti-epidemic measures conducted by the dentist.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Proficiency Level - 2</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eastAsia="Malgun Gothic" w:hAnsi="Times New Roman" w:cs="Times New Roman"/>
                <w:color w:val="000000" w:themeColor="text1"/>
                <w:sz w:val="24"/>
                <w:szCs w:val="24"/>
              </w:rPr>
            </w:pPr>
            <w:r>
              <w:rPr>
                <w:rFonts w:ascii="Times New Roman" w:hAnsi="Times New Roman" w:cs="Times New Roman"/>
                <w:sz w:val="24"/>
                <w:szCs w:val="24"/>
              </w:rPr>
              <w:t xml:space="preserve">Able to assess the condition of dental hard tissues using DMF indices, including DMF plus, and tooth surface evaluations.</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Proficiency Level - 4</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w:r>
            <w:r>
              <w:rPr>
                <w:rFonts w:ascii="Times New Roman" w:eastAsia="Times New Roman" w:hAnsi="Times New Roman" w:cs="Times New Roman"/>
                <w:color w:val="212121"/>
                <w:sz w:val="24"/>
                <w:szCs w:val="24"/>
                <w:lang w:eastAsia="ru-RU"/>
              </w:rPr>
              <w:t xml:space="preserve">Effectively establish dynamic relationships between the dentist and the patient, occurring before, during, and after the medical consultation; </w:t>
            </w:r>
            <w:proofErr w:type="gramStart"/>
            <w:r>
              <w:rPr>
                <w:rFonts w:ascii="Times New Roman" w:eastAsia="Times New Roman" w:hAnsi="Times New Roman" w:cs="Times New Roman"/>
                <w:color w:val="212121"/>
                <w:sz w:val="24"/>
                <w:szCs w:val="24"/>
                <w:lang w:eastAsia="ru-RU"/>
              </w:rPr>
              <w:t/>
            </w:r>
            <w:proofErr w:type="gramEnd"/>
            <w:r>
              <w:rPr>
                <w:rFonts w:ascii="Times New Roman" w:eastAsia="Times New Roman" w:hAnsi="Times New Roman" w:cs="Times New Roman"/>
                <w:color w:val="212121"/>
                <w:sz w:val="24"/>
                <w:szCs w:val="24"/>
                <w:lang w:eastAsia="ru-RU"/>
              </w:rPr>
              <w:t xml:space="preserve"/>
            </w:r>
            <w:r>
              <w:rPr>
                <w:rFonts w:ascii="Times New Roman" w:eastAsia="Times New Roman" w:hAnsi="Times New Roman" w:cs="Times New Roman"/>
                <w:color w:val="212121"/>
                <w:sz w:val="24"/>
                <w:szCs w:val="24"/>
                <w:lang w:eastAsia="ru-RU"/>
              </w:rPr>
              <w:lastRenderedPageBreak/>
              <w:t xml:space="preserve"/>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after="0" w:line="240" w:lineRule="auto"/>
              <w:ind w:left="-43"/>
              <w:jc w:val="both"/>
              <w:rPr>
                <w:rFonts w:ascii="Times New Roman" w:eastAsia="Malgun Gothic" w:hAnsi="Times New Roman" w:cs="Times New Roman"/>
                <w:color w:val="000000" w:themeColor="text1"/>
                <w:sz w:val="24"/>
                <w:szCs w:val="24"/>
              </w:rPr>
            </w:pPr>
            <w:r>
              <w:rPr>
                <w:rFonts w:ascii="Times New Roman" w:hAnsi="Times New Roman" w:cs="Times New Roman"/>
                <w:sz w:val="24"/>
                <w:szCs w:val="24"/>
              </w:rPr>
              <w:t>Conduct group discussions with parents, children, and pregnant women on the prevention of dental diseases.</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Proficiency level – 3.</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ind w:left="27"/>
              <w:contextualSpacing/>
              <w:jc w:val="both"/>
              <w:rPr>
                <w:rFonts w:ascii="Times New Roman" w:hAnsi="Times New Roman" w:cs="Times New Roman"/>
                <w:sz w:val="24"/>
                <w:szCs w:val="24"/>
              </w:rPr>
            </w:pPr>
            <w:r>
              <w:rPr>
                <w:rFonts w:ascii="Times New Roman" w:hAnsi="Times New Roman" w:cs="Times New Roman"/>
                <w:sz w:val="24"/>
                <w:szCs w:val="24"/>
              </w:rPr>
              <w:t>Effectively communicate medical information orally and in writing to ensure safe and effective patient care.</w:t>
            </w: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autoSpaceDN w:val="0"/>
              <w:contextualSpacing/>
              <w:jc w:val="both"/>
              <w:rPr>
                <w:rFonts w:eastAsia="Calibri"/>
                <w:kern w:val="2"/>
              </w:rPr>
            </w:pPr>
            <w:r>
              <w:rPr>
                <w:color w:val="000000"/>
                <w:spacing w:val="2"/>
                <w:kern w:val="2"/>
              </w:rPr>
              <w:t>Demonstrate the ability to investigate and evaluate treatment outcomes, as well as to assess and implement evidence-based treatment principles.</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Proficiency Level - 4</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1C7C61" w:rsidTr="001C7C61">
        <w:trPr>
          <w:gridBefore w:val="1"/>
          <w:gridAfter w:val="1"/>
          <w:wBefore w:w="20" w:type="dxa"/>
          <w:wAfter w:w="6785" w:type="dxa"/>
        </w:trPr>
        <w:tc>
          <w:tcPr>
            <w:tcW w:w="705" w:type="dxa"/>
            <w:gridSpan w:val="3"/>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2"/>
              </w:numPr>
              <w:tabs>
                <w:tab w:val="left" w:pos="176"/>
                <w:tab w:val="left" w:pos="360"/>
                <w:tab w:val="left" w:pos="743"/>
              </w:tabs>
              <w:spacing w:line="256" w:lineRule="auto"/>
              <w:ind w:right="32"/>
              <w:rPr>
                <w:color w:val="000000" w:themeColor="text1"/>
              </w:rPr>
            </w:pPr>
          </w:p>
        </w:tc>
        <w:tc>
          <w:tcPr>
            <w:tcW w:w="5404"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autoSpaceDN w:val="0"/>
              <w:contextualSpacing/>
              <w:jc w:val="both"/>
              <w:rPr>
                <w:color w:val="000000"/>
                <w:kern w:val="2"/>
              </w:rPr>
            </w:pPr>
            <w:r>
              <w:rPr>
                <w:color w:val="000000"/>
                <w:spacing w:val="2"/>
                <w:kern w:val="2"/>
              </w:rPr>
              <w:t xml:space="preserve">Demonstrates the qualities necessary for maintaining continuous personal and professional growth, as well as the ongoing improvement of healthcare quality based on consistent self-assessment and learning. </w:t>
            </w:r>
          </w:p>
        </w:tc>
        <w:tc>
          <w:tcPr>
            <w:tcW w:w="1132"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Proficiency level – 3.</w:t>
            </w:r>
            <w:r>
              <w:rPr>
                <w:rFonts w:ascii="Times New Roman" w:hAnsi="Times New Roman" w:cs="Times New Roman"/>
                <w:color w:val="000000" w:themeColor="text1"/>
                <w:sz w:val="24"/>
                <w:szCs w:val="24"/>
                <w:lang w:val="en-US"/>
              </w:rPr>
              <w:t xml:space="preserve"/>
            </w:r>
            <w:r>
              <w:rPr>
                <w:rFonts w:ascii="Times New Roman" w:hAnsi="Times New Roman" w:cs="Times New Roman"/>
                <w:color w:val="000000" w:themeColor="text1"/>
                <w:sz w:val="24"/>
                <w:szCs w:val="24"/>
              </w:rPr>
              <w:t/>
            </w:r>
          </w:p>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r>
      <w:tr w:rsidR="008C7B99"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rPr>
              <w:t>5.</w:t>
            </w:r>
            <w:r>
              <w:rPr>
                <w:rFonts w:ascii="Times New Roman" w:hAnsi="Times New Roman" w:cs="Times New Roman"/>
                <w:b/>
                <w:bCs/>
                <w:sz w:val="24"/>
                <w:szCs w:val="24"/>
                <w:lang w:val="en-US"/>
              </w:rPr>
              <w:t/>
            </w:r>
          </w:p>
        </w:tc>
        <w:tc>
          <w:tcPr>
            <w:tcW w:w="9377" w:type="dxa"/>
            <w:gridSpan w:val="1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i/>
                <w:iCs/>
                <w:noProof/>
                <w:sz w:val="24"/>
                <w:szCs w:val="24"/>
              </w:rPr>
            </w:pPr>
            <w:r>
              <w:rPr>
                <w:rFonts w:ascii="Times New Roman" w:hAnsi="Times New Roman" w:cs="Times New Roman"/>
                <w:b/>
                <w:bCs/>
                <w:sz w:val="24"/>
                <w:szCs w:val="24"/>
              </w:rPr>
              <w:t xml:space="preserve">Summative assessment methods</w:t>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i/>
                <w:iCs/>
                <w:sz w:val="24"/>
                <w:szCs w:val="24"/>
              </w:rPr>
              <w:t xml:space="preserve">(mark </w:t>
            </w:r>
            <w:r>
              <w:rPr>
                <w:rFonts w:ascii="Times New Roman" w:hAnsi="Times New Roman" w:cs="Times New Roman"/>
                <w:sz w:val="24"/>
                <w:szCs w:val="24"/>
              </w:rPr>
              <w:t xml:space="preserve">(yes – no) / </w:t>
            </w:r>
            <w:r>
              <w:rPr>
                <w:rFonts w:ascii="Times New Roman" w:hAnsi="Times New Roman" w:cs="Times New Roman"/>
                <w:i/>
                <w:iCs/>
                <w:sz w:val="24"/>
                <w:szCs w:val="24"/>
              </w:rPr>
              <w:t>specify your own)</w:t>
            </w:r>
            <w:r>
              <w:rPr>
                <w:rFonts w:ascii="Times New Roman" w:hAnsi="Times New Roman" w:cs="Times New Roman"/>
                <w:b/>
                <w:bCs/>
                <w:sz w:val="24"/>
                <w:szCs w:val="24"/>
              </w:rPr>
              <w:t>:</w:t>
            </w:r>
            <w:r>
              <w:rPr>
                <w:rFonts w:ascii="Times New Roman" w:hAnsi="Times New Roman" w:cs="Times New Roman"/>
                <w:i/>
                <w:iCs/>
                <w:noProof/>
                <w:sz w:val="24"/>
                <w:szCs w:val="24"/>
              </w:rPr>
              <w:t xml:space="preserve"> </w:t>
            </w:r>
          </w:p>
          <w:p w:rsidR="008C7B99" w:rsidRDefault="008C7B99">
            <w:pPr>
              <w:spacing w:after="0" w:line="240" w:lineRule="auto"/>
              <w:contextualSpacing/>
              <w:jc w:val="both"/>
              <w:rPr>
                <w:rFonts w:ascii="Times New Roman" w:hAnsi="Times New Roman" w:cs="Times New Roman"/>
                <w:b/>
                <w:color w:val="212121"/>
                <w:sz w:val="24"/>
                <w:szCs w:val="24"/>
              </w:rPr>
            </w:pPr>
            <w:r>
              <w:rPr>
                <w:rFonts w:ascii="Times New Roman" w:hAnsi="Times New Roman" w:cs="Times New Roman"/>
                <w:color w:val="212121"/>
                <w:sz w:val="24"/>
                <w:szCs w:val="24"/>
              </w:rPr>
              <w:t>Conducted by the following method</w:t>
            </w:r>
            <w:r>
              <w:rPr>
                <w:rFonts w:ascii="Times New Roman" w:hAnsi="Times New Roman" w:cs="Times New Roman"/>
                <w:b/>
                <w:color w:val="212121"/>
                <w:sz w:val="24"/>
                <w:szCs w:val="24"/>
              </w:rPr>
              <w:t>:</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oral/written/concise questioning </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testing</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lang w:val="en-US"/>
              </w:rPr>
              <w:t>CBL</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lang w:val="en-US"/>
              </w:rPr>
              <w:t>TBL</w:t>
            </w:r>
            <w:r w:rsidRPr="008C7B99">
              <w:rPr>
                <w:rFonts w:ascii="Times New Roman" w:hAnsi="Times New Roman" w:cs="Times New Roman"/>
                <w:color w:val="212121"/>
                <w:sz w:val="24"/>
                <w:szCs w:val="24"/>
              </w:rPr>
              <w:t xml:space="preserve"> </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observation of the Student's operational and communicative skills</w:t>
            </w:r>
            <w:proofErr w:type="spellStart"/>
            <w:r>
              <w:rPr>
                <w:rFonts w:ascii="Times New Roman" w:hAnsi="Times New Roman" w:cs="Times New Roman"/>
                <w:color w:val="212121"/>
                <w:sz w:val="24"/>
                <w:szCs w:val="24"/>
              </w:rPr>
              <w:t/>
            </w:r>
            <w:proofErr w:type="spellEnd"/>
            <w:r>
              <w:rPr>
                <w:rFonts w:ascii="Times New Roman" w:hAnsi="Times New Roman" w:cs="Times New Roman"/>
                <w:color w:val="212121"/>
                <w:sz w:val="24"/>
                <w:szCs w:val="24"/>
              </w:rPr>
              <w:t xml:space="preserve"/>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evaluation of the algorithm of actions</w:t>
            </w:r>
          </w:p>
          <w:p w:rsidR="008C7B99" w:rsidRDefault="008C7B99">
            <w:pPr>
              <w:spacing w:after="0" w:line="240" w:lineRule="auto"/>
              <w:contextualSpacing/>
              <w:jc w:val="both"/>
              <w:rPr>
                <w:rFonts w:ascii="Times New Roman" w:hAnsi="Times New Roman" w:cs="Times New Roman"/>
                <w:color w:val="212121"/>
                <w:sz w:val="24"/>
                <w:szCs w:val="24"/>
              </w:rPr>
            </w:pPr>
            <w:r>
              <w:rPr>
                <w:rFonts w:ascii="Times New Roman" w:hAnsi="Times New Roman" w:cs="Times New Roman"/>
                <w:color w:val="212121"/>
                <w:sz w:val="24"/>
                <w:szCs w:val="24"/>
              </w:rPr>
              <w:t>logical-didactic scheme</w:t>
            </w:r>
          </w:p>
          <w:p w:rsidR="008C7B99" w:rsidRDefault="008C7B99">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color w:val="212121"/>
                <w:sz w:val="24"/>
                <w:szCs w:val="24"/>
              </w:rPr>
              <w:t>essay</w:t>
            </w:r>
            <w:proofErr w:type="spellEnd"/>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MCQ testing for comprehension and application</w:t>
            </w:r>
            <w:r>
              <w:rPr>
                <w:rFonts w:ascii="Times New Roman" w:hAnsi="Times New Roman" w:cs="Times New Roman"/>
                <w:sz w:val="24"/>
                <w:szCs w:val="24"/>
                <w:lang w:val="en-US"/>
              </w:rPr>
              <w:t/>
            </w:r>
            <w:r>
              <w:rPr>
                <w:rFonts w:ascii="Times New Roman" w:hAnsi="Times New Roman" w:cs="Times New Roman"/>
                <w:sz w:val="24"/>
                <w:szCs w:val="24"/>
              </w:rPr>
              <w:t xml:space="preserve"/>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Scientific research project (NIRS)</w:t>
            </w:r>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Practical skills assessment – differentiated credit</w:t>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p>
        </w:tc>
        <w:tc>
          <w:tcPr>
            <w:tcW w:w="2684"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Completion of 30 hours</w:t>
            </w:r>
          </w:p>
          <w:p w:rsidR="008C7B99" w:rsidRDefault="008C7B99">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Availability of a practice diary</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b/>
                <w:bCs/>
                <w:i/>
                <w:iCs/>
                <w:sz w:val="24"/>
                <w:szCs w:val="24"/>
              </w:rPr>
              <w:t>Characterization</w:t>
            </w:r>
          </w:p>
        </w:tc>
      </w:tr>
      <w:tr w:rsidR="001C7C61" w:rsidTr="000E1F58">
        <w:trPr>
          <w:gridBefore w:val="1"/>
          <w:gridAfter w:val="1"/>
          <w:wBefore w:w="20" w:type="dxa"/>
          <w:wAfter w:w="6785" w:type="dxa"/>
        </w:trPr>
        <w:tc>
          <w:tcPr>
            <w:tcW w:w="548"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p>
        </w:tc>
        <w:tc>
          <w:tcPr>
            <w:tcW w:w="5673" w:type="dxa"/>
            <w:gridSpan w:val="9"/>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Independent Study – creative assignment</w:t>
            </w:r>
          </w:p>
        </w:tc>
        <w:tc>
          <w:tcPr>
            <w:tcW w:w="1020"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2684" w:type="dxa"/>
            <w:gridSpan w:val="2"/>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Progress assessment:</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Stage 1 – MCQ testing for comprehension and application</w:t>
            </w:r>
            <w:r>
              <w:rPr>
                <w:rFonts w:ascii="Times New Roman" w:hAnsi="Times New Roman" w:cs="Times New Roman"/>
                <w:sz w:val="24"/>
                <w:szCs w:val="24"/>
                <w:lang w:val="en-US"/>
              </w:rPr>
              <w:t/>
            </w:r>
            <w:r>
              <w:rPr>
                <w:rFonts w:ascii="Times New Roman" w:hAnsi="Times New Roman" w:cs="Times New Roman"/>
                <w:sz w:val="24"/>
                <w:szCs w:val="24"/>
              </w:rPr>
              <w:t xml:space="preserve"/>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Stage 2 – practical skills examination (Mini Clinical Evaluation Exercise (MiniCex)) </w:t>
            </w:r>
            <w:r>
              <w:rPr>
                <w:rFonts w:ascii="Times New Roman" w:hAnsi="Times New Roman" w:cs="Times New Roman"/>
                <w:sz w:val="24"/>
                <w:szCs w:val="24"/>
                <w:lang w:val="kk-KZ"/>
              </w:rPr>
              <w:t xml:space="preserve"/>
            </w:r>
            <w:r>
              <w:rPr>
                <w:rFonts w:ascii="Times New Roman" w:hAnsi="Times New Roman" w:cs="Times New Roman"/>
                <w:sz w:val="24"/>
                <w:szCs w:val="24"/>
              </w:rPr>
              <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rPr>
              <w:t xml:space="preserve"/>
            </w:r>
          </w:p>
          <w:p w:rsidR="008C7B99" w:rsidRDefault="008C7B99">
            <w:pPr>
              <w:spacing w:after="0" w:line="240" w:lineRule="auto"/>
              <w:contextualSpacing/>
              <w:jc w:val="both"/>
              <w:rPr>
                <w:rFonts w:ascii="Times New Roman" w:hAnsi="Times New Roman" w:cs="Times New Roman"/>
                <w:sz w:val="24"/>
                <w:szCs w:val="24"/>
              </w:rPr>
            </w:pPr>
          </w:p>
        </w:tc>
      </w:tr>
      <w:tr w:rsidR="001C7C61" w:rsidTr="000E1F58">
        <w:trPr>
          <w:gridBefore w:val="1"/>
          <w:gridAfter w:val="1"/>
          <w:wBefore w:w="20" w:type="dxa"/>
          <w:wAfter w:w="6785" w:type="dxa"/>
        </w:trPr>
        <w:tc>
          <w:tcPr>
            <w:tcW w:w="548" w:type="dxa"/>
            <w:vMerge w:val="restart"/>
            <w:shd w:val="clear" w:color="auto" w:fill="auto"/>
          </w:tcPr>
          <w:p w:rsidR="001C7C61" w:rsidRDefault="001C7C61">
            <w:pPr>
              <w:spacing w:after="0" w:line="240" w:lineRule="auto"/>
              <w:contextualSpacing/>
              <w:jc w:val="both"/>
              <w:rPr>
                <w:rFonts w:ascii="Times New Roman" w:hAnsi="Times New Roman" w:cs="Times New Roman"/>
                <w:b/>
                <w:bCs/>
                <w:sz w:val="24"/>
                <w:szCs w:val="24"/>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DEEAF6"/>
            <w:hideMark/>
          </w:tcPr>
          <w:p w:rsidR="001C7C61" w:rsidRDefault="001C7C6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 </w:t>
            </w:r>
          </w:p>
        </w:tc>
        <w:tc>
          <w:tcPr>
            <w:tcW w:w="8669" w:type="dxa"/>
            <w:gridSpan w:val="10"/>
            <w:tcBorders>
              <w:top w:val="single" w:sz="4" w:space="0" w:color="auto"/>
              <w:left w:val="single" w:sz="4" w:space="0" w:color="auto"/>
              <w:bottom w:val="single" w:sz="4" w:space="0" w:color="auto"/>
              <w:right w:val="single" w:sz="4" w:space="0" w:color="auto"/>
            </w:tcBorders>
            <w:shd w:val="clear" w:color="auto" w:fill="DEEAF6"/>
          </w:tcPr>
          <w:p w:rsidR="001C7C61" w:rsidRDefault="001C7C6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Detailed information on the discipline</w:t>
            </w:r>
          </w:p>
          <w:p w:rsidR="001C7C61" w:rsidRDefault="001C7C61">
            <w:pPr>
              <w:spacing w:after="0" w:line="240" w:lineRule="auto"/>
              <w:contextualSpacing/>
              <w:jc w:val="both"/>
              <w:rPr>
                <w:rFonts w:ascii="Times New Roman" w:hAnsi="Times New Roman" w:cs="Times New Roman"/>
                <w:b/>
                <w:bCs/>
                <w:sz w:val="24"/>
                <w:szCs w:val="24"/>
              </w:rPr>
            </w:pPr>
          </w:p>
        </w:tc>
      </w:tr>
      <w:tr w:rsidR="001C7C61" w:rsidTr="000E1F58">
        <w:trPr>
          <w:gridBefore w:val="1"/>
          <w:gridAfter w:val="1"/>
          <w:wBefore w:w="20" w:type="dxa"/>
          <w:wAfter w:w="6785" w:type="dxa"/>
        </w:trPr>
        <w:tc>
          <w:tcPr>
            <w:tcW w:w="548" w:type="dxa"/>
            <w:vMerge/>
            <w:tcBorders>
              <w:bottom w:val="nil"/>
            </w:tcBorders>
            <w:shd w:val="clear" w:color="auto" w:fill="auto"/>
          </w:tcPr>
          <w:p w:rsidR="001C7C61" w:rsidRDefault="001C7C61">
            <w:pPr>
              <w:spacing w:after="0" w:line="240" w:lineRule="auto"/>
              <w:contextualSpacing/>
              <w:jc w:val="both"/>
              <w:rPr>
                <w:rFonts w:ascii="Times New Roman" w:hAnsi="Times New Roman" w:cs="Times New Roman"/>
                <w:sz w:val="24"/>
                <w:szCs w:val="24"/>
              </w:rPr>
            </w:pPr>
          </w:p>
        </w:tc>
        <w:tc>
          <w:tcPr>
            <w:tcW w:w="708" w:type="dxa"/>
            <w:gridSpan w:val="3"/>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6.1</w:t>
            </w:r>
          </w:p>
        </w:tc>
        <w:tc>
          <w:tcPr>
            <w:tcW w:w="2166" w:type="dxa"/>
            <w:gridSpan w:val="2"/>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Academic Year:</w:t>
            </w:r>
          </w:p>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2025-2026</w:t>
            </w:r>
          </w:p>
        </w:tc>
        <w:tc>
          <w:tcPr>
            <w:tcW w:w="1977" w:type="dxa"/>
            <w:gridSpan w:val="2"/>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lang w:val="en-US"/>
              </w:rPr>
              <w:t/>
            </w:r>
            <w:r>
              <w:rPr>
                <w:rFonts w:ascii="Times New Roman" w:hAnsi="Times New Roman" w:cs="Times New Roman"/>
                <w:sz w:val="24"/>
                <w:szCs w:val="24"/>
              </w:rPr>
              <w:t/>
            </w:r>
          </w:p>
        </w:tc>
        <w:tc>
          <w:tcPr>
            <w:tcW w:w="4526" w:type="dxa"/>
            <w:gridSpan w:val="6"/>
            <w:tcBorders>
              <w:top w:val="single" w:sz="4" w:space="0" w:color="auto"/>
              <w:left w:val="single" w:sz="4" w:space="0" w:color="auto"/>
              <w:bottom w:val="single" w:sz="4" w:space="0" w:color="auto"/>
              <w:right w:val="single" w:sz="4" w:space="0" w:color="auto"/>
            </w:tcBorders>
            <w:hideMark/>
          </w:tcPr>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Schedule (days of classes, time):</w:t>
            </w:r>
          </w:p>
          <w:p w:rsidR="001C7C61" w:rsidRDefault="001C7C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From 8:00 to 14:00</w:t>
            </w:r>
            <w:r>
              <w:rPr>
                <w:rFonts w:ascii="Times New Roman" w:hAnsi="Times New Roman" w:cs="Times New Roman"/>
                <w:sz w:val="24"/>
                <w:szCs w:val="24"/>
              </w:rPr>
              <w:t xml:space="preserve"/>
            </w:r>
            <w:r>
              <w:rPr>
                <w:rFonts w:ascii="Times New Roman" w:hAnsi="Times New Roman" w:cs="Times New Roman"/>
                <w:sz w:val="24"/>
                <w:szCs w:val="24"/>
                <w:lang w:val="kk-KZ"/>
              </w:rPr>
              <w:t xml:space="preserve"/>
            </w:r>
            <w:r>
              <w:rPr>
                <w:rFonts w:ascii="Times New Roman" w:hAnsi="Times New Roman" w:cs="Times New Roman"/>
                <w:sz w:val="24"/>
                <w:szCs w:val="24"/>
              </w:rPr>
              <w:t/>
            </w:r>
          </w:p>
        </w:tc>
      </w:tr>
      <w:tr w:rsidR="001C7C61" w:rsidTr="000E1F58">
        <w:trPr>
          <w:gridBefore w:val="1"/>
          <w:gridAfter w:val="1"/>
          <w:wBefore w:w="20" w:type="dxa"/>
          <w:wAfter w:w="6785" w:type="dxa"/>
        </w:trPr>
        <w:tc>
          <w:tcPr>
            <w:tcW w:w="548" w:type="dxa"/>
            <w:tcBorders>
              <w:top w:val="nil"/>
              <w:bottom w:val="nil"/>
            </w:tcBorders>
            <w:shd w:val="clear" w:color="auto" w:fill="auto"/>
          </w:tcPr>
          <w:p w:rsidR="001C7C61" w:rsidRDefault="001C7C61">
            <w:pPr>
              <w:spacing w:after="0" w:line="240" w:lineRule="auto"/>
              <w:contextualSpacing/>
              <w:jc w:val="both"/>
              <w:rPr>
                <w:rFonts w:ascii="Times New Roman" w:hAnsi="Times New Roman" w:cs="Times New Roman"/>
                <w:sz w:val="24"/>
                <w:szCs w:val="24"/>
              </w:rPr>
            </w:pPr>
          </w:p>
        </w:tc>
        <w:tc>
          <w:tcPr>
            <w:tcW w:w="708" w:type="dxa"/>
            <w:gridSpan w:val="3"/>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6.2</w:t>
            </w:r>
            <w:r>
              <w:rPr>
                <w:rFonts w:ascii="Times New Roman" w:hAnsi="Times New Roman" w:cs="Times New Roman"/>
                <w:sz w:val="24"/>
                <w:szCs w:val="24"/>
                <w:lang w:val="en-US"/>
              </w:rPr>
              <w:t/>
            </w:r>
          </w:p>
        </w:tc>
        <w:tc>
          <w:tcPr>
            <w:tcW w:w="216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Semester:</w:t>
            </w:r>
          </w:p>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9th Semester</w:t>
            </w:r>
          </w:p>
        </w:tc>
        <w:tc>
          <w:tcPr>
            <w:tcW w:w="1977"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6.4</w:t>
            </w:r>
          </w:p>
        </w:tc>
        <w:tc>
          <w:tcPr>
            <w:tcW w:w="4526" w:type="dxa"/>
            <w:gridSpan w:val="6"/>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Venue:</w:t>
            </w:r>
          </w:p>
          <w:p w:rsidR="008C7B99" w:rsidRDefault="008C7B99">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(Educational Building, Training and Treatment Office</w:t>
            </w:r>
            <w:r w:rsidR="00FB0A68">
              <w:rPr>
                <w:rFonts w:ascii="Times New Roman" w:hAnsi="Times New Roman" w:cs="Times New Roman"/>
                <w:color w:val="000000" w:themeColor="text1"/>
                <w:sz w:val="24"/>
                <w:szCs w:val="24"/>
              </w:rPr>
              <w:t>)</w:t>
            </w:r>
          </w:p>
          <w:p w:rsidR="008C7B99" w:rsidRDefault="008C7B99">
            <w:pPr>
              <w:spacing w:after="0" w:line="240" w:lineRule="auto"/>
              <w:contextualSpacing/>
              <w:jc w:val="both"/>
              <w:rPr>
                <w:rFonts w:ascii="Times New Roman" w:hAnsi="Times New Roman" w:cs="Times New Roman"/>
                <w:sz w:val="24"/>
                <w:szCs w:val="24"/>
              </w:rPr>
            </w:pPr>
          </w:p>
        </w:tc>
      </w:tr>
      <w:tr w:rsidR="001C7C61" w:rsidTr="000E1F58">
        <w:trPr>
          <w:gridAfter w:val="1"/>
          <w:wAfter w:w="6785" w:type="dxa"/>
        </w:trPr>
        <w:tc>
          <w:tcPr>
            <w:tcW w:w="568" w:type="dxa"/>
            <w:gridSpan w:val="2"/>
            <w:tcBorders>
              <w:top w:val="nil"/>
            </w:tcBorders>
            <w:shd w:val="clear" w:color="auto" w:fill="auto"/>
          </w:tcPr>
          <w:p w:rsidR="001C7C61" w:rsidRDefault="001C7C61">
            <w:pPr>
              <w:spacing w:after="0" w:line="240" w:lineRule="auto"/>
              <w:contextualSpacing/>
              <w:jc w:val="both"/>
              <w:rPr>
                <w:rFonts w:ascii="Times New Roman" w:hAnsi="Times New Roman" w:cs="Times New Roman"/>
                <w:b/>
                <w:bCs/>
                <w:sz w:val="24"/>
                <w:szCs w:val="24"/>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8669" w:type="dxa"/>
            <w:gridSpan w:val="10"/>
            <w:tcBorders>
              <w:top w:val="single" w:sz="4" w:space="0" w:color="auto"/>
              <w:left w:val="single" w:sz="4" w:space="0" w:color="auto"/>
              <w:bottom w:val="single" w:sz="4" w:space="0" w:color="auto"/>
              <w:right w:val="single" w:sz="4" w:space="0" w:color="auto"/>
            </w:tcBorders>
            <w:shd w:val="clear" w:color="auto" w:fill="DEEAF6"/>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Course Leader</w:t>
            </w:r>
          </w:p>
          <w:p w:rsidR="008C7B99" w:rsidRDefault="008C7B99">
            <w:pPr>
              <w:spacing w:after="0" w:line="240" w:lineRule="auto"/>
              <w:contextualSpacing/>
              <w:jc w:val="both"/>
              <w:rPr>
                <w:rFonts w:ascii="Times New Roman" w:hAnsi="Times New Roman" w:cs="Times New Roman"/>
                <w:b/>
                <w:bCs/>
                <w:sz w:val="24"/>
                <w:szCs w:val="24"/>
                <w:lang w:val="en-US"/>
              </w:rPr>
            </w:pPr>
          </w:p>
        </w:tc>
      </w:tr>
      <w:tr w:rsidR="001C7C61" w:rsidTr="000E1F58">
        <w:trPr>
          <w:gridBefore w:val="2"/>
          <w:gridAfter w:val="1"/>
          <w:wBefore w:w="568" w:type="dxa"/>
          <w:wAfter w:w="6785" w:type="dxa"/>
        </w:trPr>
        <w:tc>
          <w:tcPr>
            <w:tcW w:w="188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Position</w:t>
            </w:r>
          </w:p>
        </w:tc>
        <w:tc>
          <w:tcPr>
            <w:tcW w:w="183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Full Name</w:t>
            </w:r>
          </w:p>
        </w:tc>
        <w:tc>
          <w:tcPr>
            <w:tcW w:w="183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Department</w:t>
            </w:r>
          </w:p>
        </w:tc>
        <w:tc>
          <w:tcPr>
            <w:tcW w:w="237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Contact Information</w:t>
            </w:r>
          </w:p>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(Phone, E-mail)</w:t>
            </w:r>
            <w:r>
              <w:rPr>
                <w:rFonts w:ascii="Times New Roman" w:hAnsi="Times New Roman" w:cs="Times New Roman"/>
                <w:b/>
                <w:sz w:val="24"/>
                <w:szCs w:val="24"/>
                <w:lang w:val="en-US"/>
              </w:rPr>
              <w:t/>
            </w:r>
            <w:r>
              <w:rPr>
                <w:rFonts w:ascii="Times New Roman" w:hAnsi="Times New Roman" w:cs="Times New Roman"/>
                <w:b/>
                <w:sz w:val="24"/>
                <w:szCs w:val="24"/>
              </w:rPr>
              <w:t/>
            </w:r>
            <w:r>
              <w:rPr>
                <w:rFonts w:ascii="Times New Roman" w:hAnsi="Times New Roman" w:cs="Times New Roman"/>
                <w:b/>
                <w:sz w:val="24"/>
                <w:szCs w:val="24"/>
                <w:lang w:val="en-US"/>
              </w:rPr>
              <w:t/>
            </w:r>
            <w:r>
              <w:rPr>
                <w:rFonts w:ascii="Times New Roman" w:hAnsi="Times New Roman" w:cs="Times New Roman"/>
                <w:b/>
                <w:sz w:val="24"/>
                <w:szCs w:val="24"/>
              </w:rPr>
              <w:t/>
            </w:r>
          </w:p>
        </w:tc>
        <w:tc>
          <w:tcPr>
            <w:tcW w:w="1439"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Consultation before the Differential Credit Test</w:t>
            </w:r>
            <w:proofErr w:type="spellStart"/>
            <w:r>
              <w:rPr>
                <w:rFonts w:ascii="Times New Roman" w:hAnsi="Times New Roman" w:cs="Times New Roman"/>
                <w:b/>
                <w:sz w:val="24"/>
                <w:szCs w:val="24"/>
              </w:rPr>
              <w:lastRenderedPageBreak/>
              <w:t/>
            </w:r>
            <w:proofErr w:type="spellEnd"/>
            <w:r>
              <w:rPr>
                <w:rFonts w:ascii="Times New Roman" w:hAnsi="Times New Roman" w:cs="Times New Roman"/>
                <w:b/>
                <w:sz w:val="24"/>
                <w:szCs w:val="24"/>
              </w:rPr>
              <w:t/>
            </w:r>
          </w:p>
        </w:tc>
      </w:tr>
      <w:tr w:rsidR="001C7C61" w:rsidTr="000E1F58">
        <w:trPr>
          <w:gridBefore w:val="2"/>
          <w:gridAfter w:val="1"/>
          <w:wBefore w:w="568" w:type="dxa"/>
          <w:wAfter w:w="6785" w:type="dxa"/>
        </w:trPr>
        <w:tc>
          <w:tcPr>
            <w:tcW w:w="1887" w:type="dxa"/>
            <w:gridSpan w:val="4"/>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Acting Professor</w:t>
            </w:r>
          </w:p>
        </w:tc>
        <w:tc>
          <w:tcPr>
            <w:tcW w:w="1836"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SAPAEVA N.G.</w:t>
            </w:r>
          </w:p>
        </w:tc>
        <w:tc>
          <w:tcPr>
            <w:tcW w:w="1838" w:type="dxa"/>
            <w:gridSpan w:val="2"/>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Dentistry </w:t>
            </w:r>
          </w:p>
        </w:tc>
        <w:tc>
          <w:tcPr>
            <w:tcW w:w="2377" w:type="dxa"/>
            <w:gridSpan w:val="4"/>
            <w:tcBorders>
              <w:top w:val="single" w:sz="4" w:space="0" w:color="auto"/>
              <w:left w:val="single" w:sz="4" w:space="0" w:color="auto"/>
              <w:bottom w:val="single" w:sz="4" w:space="0" w:color="auto"/>
              <w:right w:val="single" w:sz="4" w:space="0" w:color="auto"/>
            </w:tcBorders>
          </w:tcPr>
          <w:p w:rsidR="008C7B99" w:rsidRDefault="00443110">
            <w:pPr>
              <w:autoSpaceDE w:val="0"/>
              <w:autoSpaceDN w:val="0"/>
              <w:adjustRightInd w:val="0"/>
              <w:spacing w:after="0" w:line="240" w:lineRule="auto"/>
              <w:rPr>
                <w:rStyle w:val="a3"/>
                <w:color w:val="000000"/>
                <w:lang w:val="de-DE"/>
              </w:rPr>
            </w:pPr>
            <w:hyperlink r:id="rId5" w:history="1">
              <w:r w:rsidR="008C7B99">
                <w:rPr>
                  <w:rStyle w:val="a3"/>
                  <w:rFonts w:ascii="Times New Roman" w:hAnsi="Times New Roman" w:cs="Times New Roman"/>
                  <w:sz w:val="24"/>
                  <w:szCs w:val="24"/>
                  <w:lang w:val="en-US"/>
                </w:rPr>
                <w:t>sapaeva.58@mail.ru</w:t>
              </w:r>
              <w:r w:rsidR="008C7B99">
                <w:rPr>
                  <w:rStyle w:val="a3"/>
                  <w:rFonts w:ascii="Times New Roman" w:hAnsi="Times New Roman" w:cs="Times New Roman"/>
                  <w:sz w:val="24"/>
                  <w:szCs w:val="24"/>
                </w:rPr>
                <w:t/>
              </w:r>
              <w:r w:rsidR="008C7B99">
                <w:rPr>
                  <w:rStyle w:val="a3"/>
                  <w:rFonts w:ascii="Times New Roman" w:hAnsi="Times New Roman" w:cs="Times New Roman"/>
                  <w:sz w:val="24"/>
                  <w:szCs w:val="24"/>
                  <w:lang w:val="de-DE"/>
                </w:rPr>
                <w:t/>
              </w:r>
            </w:hyperlink>
          </w:p>
          <w:p w:rsidR="008C7B99" w:rsidRDefault="008C7B99">
            <w:pPr>
              <w:tabs>
                <w:tab w:val="center" w:pos="2373"/>
              </w:tabs>
              <w:spacing w:after="0" w:line="240" w:lineRule="auto"/>
            </w:pPr>
            <w:r>
              <w:rPr>
                <w:rFonts w:ascii="Times New Roman" w:hAnsi="Times New Roman" w:cs="Times New Roman"/>
                <w:color w:val="000000"/>
                <w:sz w:val="24"/>
                <w:szCs w:val="24"/>
              </w:rPr>
              <w:t>+77472242764</w:t>
            </w:r>
          </w:p>
          <w:p w:rsidR="008C7B99" w:rsidRDefault="008C7B99">
            <w:pPr>
              <w:spacing w:after="0" w:line="240" w:lineRule="auto"/>
              <w:contextualSpacing/>
              <w:jc w:val="both"/>
              <w:rPr>
                <w:rFonts w:ascii="Times New Roman" w:hAnsi="Times New Roman" w:cs="Times New Roman"/>
                <w:sz w:val="24"/>
                <w:szCs w:val="24"/>
              </w:rPr>
            </w:pPr>
          </w:p>
        </w:tc>
        <w:tc>
          <w:tcPr>
            <w:tcW w:w="1439"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60 minutes </w:t>
            </w:r>
          </w:p>
        </w:tc>
      </w:tr>
    </w:tbl>
    <w:p w:rsidR="008C7B99" w:rsidRDefault="008C7B99" w:rsidP="008C7B99">
      <w:pPr>
        <w:spacing w:after="0" w:line="240" w:lineRule="auto"/>
        <w:ind w:firstLine="567"/>
        <w:contextualSpacing/>
        <w:jc w:val="both"/>
        <w:rPr>
          <w:rFonts w:ascii="Times New Roman" w:hAnsi="Times New Roman" w:cs="Times New Roman"/>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83"/>
        <w:gridCol w:w="1134"/>
        <w:gridCol w:w="993"/>
        <w:gridCol w:w="1842"/>
        <w:gridCol w:w="142"/>
        <w:gridCol w:w="851"/>
        <w:gridCol w:w="2551"/>
      </w:tblGrid>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sz w:val="24"/>
                <w:szCs w:val="24"/>
              </w:rPr>
              <w:br w:type="page"/>
            </w:r>
            <w:r>
              <w:rPr>
                <w:rFonts w:ascii="Times New Roman" w:hAnsi="Times New Roman" w:cs="Times New Roman"/>
                <w:b/>
                <w:bCs/>
                <w:sz w:val="24"/>
                <w:szCs w:val="24"/>
              </w:rPr>
              <w:t>8.</w:t>
            </w:r>
            <w:r>
              <w:rPr>
                <w:rFonts w:ascii="Times New Roman" w:hAnsi="Times New Roman" w:cs="Times New Roman"/>
                <w:b/>
                <w:bCs/>
                <w:sz w:val="24"/>
                <w:szCs w:val="24"/>
                <w:lang w:val="en-US"/>
              </w:rPr>
              <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Course Content and Teaching Methods</w:t>
            </w:r>
          </w:p>
        </w:tc>
      </w:tr>
      <w:tr w:rsidR="008C7B99" w:rsidTr="00BF7B00">
        <w:tc>
          <w:tcPr>
            <w:tcW w:w="851" w:type="dxa"/>
            <w:tcBorders>
              <w:top w:val="single" w:sz="4" w:space="0" w:color="auto"/>
              <w:left w:val="single" w:sz="4" w:space="0" w:color="auto"/>
              <w:bottom w:val="single" w:sz="4" w:space="0" w:color="auto"/>
              <w:right w:val="single" w:sz="4" w:space="0" w:color="auto"/>
            </w:tcBorders>
          </w:tcPr>
          <w:p w:rsidR="008C7B99" w:rsidRDefault="008C7B99">
            <w:pPr>
              <w:spacing w:after="0" w:line="240" w:lineRule="auto"/>
              <w:contextualSpacing/>
              <w:jc w:val="both"/>
              <w:rPr>
                <w:rFonts w:ascii="Times New Roman" w:hAnsi="Times New Roman" w:cs="Times New Roman"/>
                <w:sz w:val="24"/>
                <w:szCs w:val="24"/>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Topic Title</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Number of Hours</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Form of Instruction</w:t>
            </w:r>
          </w:p>
        </w:tc>
      </w:tr>
      <w:tr w:rsidR="008C7B99" w:rsidRPr="000E1F58"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t>Contemporary Methods for Comprehensive Examination of a Dental Patient with Oral Mucosal Pathology and the Masticatory System.</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Role-Playing Exercise</w:t>
            </w:r>
            <w:r>
              <w:rPr>
                <w:rFonts w:ascii="Times New Roman" w:hAnsi="Times New Roman" w:cs="Times New Roman"/>
                <w:sz w:val="24"/>
                <w:szCs w:val="24"/>
                <w:lang w:val="en-US"/>
              </w:rPr>
              <w:t xml:space="preserve"/>
            </w:r>
            <w:r>
              <w:rPr>
                <w:rFonts w:ascii="Times New Roman" w:hAnsi="Times New Roman" w:cs="Times New Roman"/>
                <w:sz w:val="24"/>
                <w:szCs w:val="24"/>
              </w:rPr>
              <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CBL, </w:t>
            </w:r>
            <w:r>
              <w:rPr>
                <w:rFonts w:ascii="Times New Roman" w:hAnsi="Times New Roman" w:cs="Times New Roman"/>
                <w:sz w:val="24"/>
                <w:szCs w:val="24"/>
                <w:lang w:val="en-US"/>
              </w:rPr>
              <w:t xml:space="preserve"/>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(Casebased Discussion) DOPS</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lang w:val="en-US"/>
              </w:rPr>
              <w:t xml:space="preserve"/>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rPr>
                <w:color w:val="000000" w:themeColor="text1"/>
                <w:spacing w:val="-4"/>
              </w:rPr>
              <w:t>Traumatic Lesions of the Oral Mucosa: Mechanical Trauma and Chemical Trauma. Radiation Stomatitis and Galvanism. Clinical Presentation, Diagnosis, Differential Diagnosis, and Treatment.</w:t>
            </w:r>
            <w:r>
              <w:rPr>
                <w:color w:val="000000" w:themeColor="text1"/>
                <w:spacing w:val="-9"/>
              </w:rPr>
              <w:t xml:space="preserve"/>
            </w:r>
            <w:r>
              <w:rPr>
                <w:color w:val="000000" w:themeColor="text1"/>
                <w:spacing w:val="-4"/>
              </w:rPr>
              <w:t xml:space="preserve"/>
            </w:r>
            <w:proofErr w:type="spellStart"/>
            <w:r>
              <w:rPr>
                <w:color w:val="000000" w:themeColor="text1"/>
                <w:spacing w:val="-4"/>
              </w:rPr>
              <w:t/>
            </w:r>
            <w:proofErr w:type="spellEnd"/>
            <w:r>
              <w:rPr>
                <w:color w:val="000000" w:themeColor="text1"/>
                <w:spacing w:val="-4"/>
              </w:rPr>
              <w:t xml:space="preserve"/>
            </w:r>
            <w:r>
              <w:rPr>
                <w:color w:val="000000" w:themeColor="text1"/>
                <w:spacing w:val="-9"/>
              </w:rPr>
              <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tc>
      </w:tr>
      <w:tr w:rsidR="008C7B99" w:rsidRPr="000E1F58"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shd w:val="clear" w:color="auto" w:fill="FFFFFF"/>
              <w:spacing w:after="0"/>
              <w:jc w:val="both"/>
              <w:rPr>
                <w:rFonts w:ascii="Times New Roman" w:hAnsi="Times New Roman" w:cs="Times New Roman"/>
                <w:color w:val="000000" w:themeColor="text1"/>
                <w:spacing w:val="-4"/>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themeColor="text1"/>
                <w:spacing w:val="-4"/>
                <w:sz w:val="24"/>
                <w:szCs w:val="24"/>
              </w:rPr>
              <w:t>Manifestations of Bacterial Infections in the Oral Cavity. Syphilis. Periods of Clinical Manifestations. Diagnostic Features. Legal Aspects and Management Strategies of the Dentist. Tuberculosis.</w:t>
            </w:r>
          </w:p>
          <w:p w:rsidR="008C7B99" w:rsidRDefault="008C7B99">
            <w:pPr>
              <w:pStyle w:val="a6"/>
              <w:shd w:val="clear" w:color="auto" w:fill="FFFFFF"/>
              <w:spacing w:line="256" w:lineRule="auto"/>
              <w:jc w:val="both"/>
              <w:rPr>
                <w:spacing w:val="-4"/>
              </w:rPr>
            </w:pPr>
            <w:r>
              <w:rPr>
                <w:color w:val="000000" w:themeColor="text1"/>
                <w:spacing w:val="-4"/>
              </w:rPr>
              <w:t xml:space="preserve">Ulceronecrotic Vincent’s Gingivostomatitis. Clinic, Diagnosis, Differential Diagnosis, Treatment. Dentist’s Management Strategies.  </w:t>
            </w:r>
            <w:proofErr w:type="spellStart"/>
            <w:r>
              <w:rPr>
                <w:color w:val="000000" w:themeColor="text1"/>
                <w:spacing w:val="-4"/>
              </w:rPr>
              <w:t/>
            </w:r>
            <w:proofErr w:type="spellEnd"/>
            <w:r>
              <w:rPr>
                <w:color w:val="000000" w:themeColor="text1"/>
                <w:spacing w:val="-4"/>
              </w:rPr>
              <w:t xml:space="preserve"/>
            </w:r>
            <w:proofErr w:type="spellStart"/>
            <w:r>
              <w:rPr>
                <w:color w:val="000000" w:themeColor="text1"/>
                <w:spacing w:val="-4"/>
              </w:rPr>
              <w:t/>
            </w:r>
            <w:proofErr w:type="spellEnd"/>
            <w:r>
              <w:rPr>
                <w:color w:val="000000" w:themeColor="text1"/>
                <w:spacing w:val="-4"/>
              </w:rPr>
              <w:t/>
            </w:r>
            <w:r>
              <w:rPr>
                <w:color w:val="000000" w:themeColor="text1"/>
              </w:rPr>
              <w:t xml:space="preserve"/>
            </w:r>
            <w:r>
              <w:rPr>
                <w:color w:val="000000" w:themeColor="text1"/>
                <w:spacing w:val="-9"/>
              </w:rPr>
              <w:t xml:space="preserve"/>
            </w:r>
            <w:r>
              <w:rPr>
                <w:color w:val="000000" w:themeColor="text1"/>
                <w:spacing w:val="-4"/>
              </w:rPr>
              <w:t xml:space="preserve"/>
            </w:r>
            <w:r>
              <w:rPr>
                <w:color w:val="000000" w:themeColor="text1"/>
                <w:spacing w:val="-10"/>
              </w:rPr>
              <w:t/>
            </w:r>
            <w:proofErr w:type="gramStart"/>
            <w:r>
              <w:rPr>
                <w:color w:val="000000" w:themeColor="text1"/>
                <w:spacing w:val="-10"/>
              </w:rPr>
              <w:t xml:space="preserve"/>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TBL Search Practicum.</w:t>
            </w:r>
            <w:r>
              <w:rPr>
                <w:rFonts w:ascii="Times New Roman" w:hAnsi="Times New Roman" w:cs="Times New Roman"/>
                <w:sz w:val="24"/>
                <w:szCs w:val="24"/>
                <w:lang w:val="en-US"/>
              </w:rPr>
              <w:t xml:space="preserve"/>
            </w:r>
            <w:r>
              <w:rPr>
                <w:rFonts w:ascii="Times New Roman" w:hAnsi="Times New Roman" w:cs="Times New Roman"/>
                <w:sz w:val="24"/>
                <w:szCs w:val="24"/>
              </w:rPr>
              <w:t/>
            </w:r>
            <w:r>
              <w:rPr>
                <w:rFonts w:ascii="Times New Roman" w:hAnsi="Times New Roman" w:cs="Times New Roman"/>
                <w:sz w:val="24"/>
                <w:szCs w:val="24"/>
                <w:lang w:val="en-US"/>
              </w:rPr>
              <w:t xml:space="preserve"/>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CBL, </w:t>
            </w:r>
            <w:r>
              <w:rPr>
                <w:rFonts w:ascii="Times New Roman" w:hAnsi="Times New Roman" w:cs="Times New Roman"/>
                <w:sz w:val="24"/>
                <w:szCs w:val="24"/>
                <w:lang w:val="en-US"/>
              </w:rPr>
              <w:t xml:space="preserve"/>
            </w:r>
          </w:p>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(Casebased Discussion) DOPS</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lang w:val="en-US"/>
              </w:rPr>
              <w:t xml:space="preserve"/>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rPr>
                <w:spacing w:val="-4"/>
              </w:rPr>
            </w:pPr>
            <w:r>
              <w:rPr>
                <w:color w:val="000000" w:themeColor="text1"/>
                <w:spacing w:val="-7"/>
              </w:rPr>
              <w:t xml:space="preserve">Fungal Lesions of the Oral Mucosa: Candidiasis. Classification. Clinic, Diagnosis, Differential Diagnosis, Treatment. Management Features of Infants with Thrush.</w:t>
            </w:r>
            <w:proofErr w:type="gramStart"/>
            <w:r>
              <w:rPr>
                <w:color w:val="000000" w:themeColor="text1"/>
                <w:spacing w:val="-7"/>
              </w:rPr>
              <w:t/>
            </w:r>
            <w:proofErr w:type="gramEnd"/>
            <w:r>
              <w:rPr>
                <w:color w:val="000000" w:themeColor="text1"/>
                <w:spacing w:val="-7"/>
              </w:rPr>
              <w:t xml:space="preserve"/>
            </w:r>
            <w:r>
              <w:rPr>
                <w:color w:val="000000" w:themeColor="text1"/>
              </w:rPr>
              <w:t/>
            </w:r>
            <w:r>
              <w:rPr>
                <w:color w:val="000000" w:themeColor="text1"/>
                <w:spacing w:val="-7"/>
              </w:rPr>
              <w:t xml:space="preserve"/>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Work in small groups. </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tcPr>
          <w:p w:rsidR="008C7B99" w:rsidRDefault="008C7B99">
            <w:pPr>
              <w:shd w:val="clear" w:color="auto" w:fill="FFFFFF"/>
              <w:spacing w:after="0"/>
              <w:jc w:val="both"/>
              <w:rPr>
                <w:rFonts w:ascii="Times New Roman" w:hAnsi="Times New Roman" w:cs="Times New Roman"/>
                <w:color w:val="000000" w:themeColor="text1"/>
                <w:spacing w:val="-9"/>
                <w:sz w:val="24"/>
                <w:szCs w:val="24"/>
              </w:rPr>
            </w:pPr>
            <w:r>
              <w:rPr>
                <w:rFonts w:ascii="Times New Roman" w:hAnsi="Times New Roman" w:cs="Times New Roman"/>
                <w:color w:val="000000" w:themeColor="text1"/>
                <w:spacing w:val="-7"/>
                <w:sz w:val="24"/>
                <w:szCs w:val="24"/>
              </w:rPr>
              <w:t>Viral diseases. Acute herpetic stomatitis: stages, clinical presentation, diagnosis, differential diagnosis, treatment. Chronic herpetic stomatitis. Herpes zoster. Clinical presentation, diagnosis, treatment.</w:t>
            </w:r>
            <w:r>
              <w:rPr>
                <w:rFonts w:ascii="Times New Roman" w:hAnsi="Times New Roman" w:cs="Times New Roman"/>
                <w:color w:val="000000" w:themeColor="text1"/>
                <w:spacing w:val="-9"/>
                <w:sz w:val="24"/>
                <w:szCs w:val="24"/>
              </w:rPr>
              <w:t/>
            </w:r>
          </w:p>
          <w:p w:rsidR="008C7B99" w:rsidRDefault="008C7B99">
            <w:pPr>
              <w:pStyle w:val="a6"/>
              <w:shd w:val="clear" w:color="auto" w:fill="FFFFFF"/>
              <w:spacing w:line="256" w:lineRule="auto"/>
              <w:jc w:val="both"/>
              <w:rPr>
                <w:spacing w:val="-4"/>
              </w:rPr>
            </w:pP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Exploratory practicum.</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in small groups. </w:t>
            </w:r>
          </w:p>
          <w:p w:rsidR="008C7B99" w:rsidRDefault="008C7B99">
            <w:pPr>
              <w:spacing w:after="0" w:line="240" w:lineRule="auto"/>
              <w:rPr>
                <w:rFonts w:ascii="Times New Roman" w:hAnsi="Times New Roman" w:cs="Times New Roman"/>
                <w:sz w:val="24"/>
                <w:szCs w:val="24"/>
                <w:lang w:val="en-US"/>
              </w:rPr>
            </w:pPr>
            <w:r>
              <w:rPr>
                <w:rFonts w:ascii="Times New Roman" w:hAnsi="Times New Roman"/>
                <w:sz w:val="24"/>
                <w:szCs w:val="24"/>
              </w:rPr>
              <w:t>DOPS</w:t>
            </w:r>
          </w:p>
        </w:tc>
      </w:tr>
      <w:tr w:rsidR="008C7B99" w:rsidTr="00BF7B00">
        <w:trPr>
          <w:trHeight w:val="62"/>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spacing w:line="256" w:lineRule="auto"/>
              <w:jc w:val="both"/>
            </w:pPr>
            <w:r>
              <w:rPr>
                <w:spacing w:val="-4"/>
              </w:rPr>
              <w:t xml:space="preserve"/>
            </w:r>
            <w:proofErr w:type="gramStart"/>
            <w:r>
              <w:rPr>
                <w:spacing w:val="-4"/>
              </w:rPr>
              <w:t/>
            </w:r>
            <w:proofErr w:type="gramEnd"/>
            <w:r>
              <w:rPr>
                <w:spacing w:val="-4"/>
              </w:rPr>
              <w:t xml:space="preserve"/>
            </w:r>
            <w:r>
              <w:t xml:space="preserve">Oral mucosal lesions in dermatoses – lichen planus. Pemphigus. Clinic, Diagnosis, Differential Diagnosis, Treatment.  Pemphigoid: etiology, pathogenesis, clinical presentation, diagnosis, differential diagnosis, treatment, prevention.</w:t>
            </w:r>
            <w:r>
              <w:rPr>
                <w:spacing w:val="-9"/>
              </w:rPr>
              <w:t xml:space="preserve"/>
            </w:r>
            <w:proofErr w:type="spellStart"/>
            <w:r>
              <w:t/>
            </w:r>
            <w:proofErr w:type="spellEnd"/>
            <w:r>
              <w:t/>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p w:rsidR="008C7B99" w:rsidRDefault="008C7B99">
            <w:pPr>
              <w:pStyle w:val="af6"/>
              <w:spacing w:line="256" w:lineRule="auto"/>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Exploratory practicum.</w:t>
            </w:r>
          </w:p>
          <w:p w:rsidR="008C7B99" w:rsidRDefault="008C7B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in small groups. </w:t>
            </w:r>
          </w:p>
          <w:p w:rsidR="008C7B99" w:rsidRDefault="008C7B99">
            <w:pPr>
              <w:pStyle w:val="HTML"/>
              <w:spacing w:line="256" w:lineRule="auto"/>
              <w:jc w:val="both"/>
              <w:rPr>
                <w:rFonts w:ascii="Times New Roman" w:eastAsia="Calibri" w:hAnsi="Times New Roman"/>
                <w:sz w:val="24"/>
                <w:szCs w:val="24"/>
                <w:lang w:val="ru-RU"/>
              </w:rPr>
            </w:pPr>
            <w:r>
              <w:rPr>
                <w:rFonts w:ascii="Times New Roman" w:hAnsi="Times New Roman"/>
                <w:sz w:val="24"/>
                <w:szCs w:val="24"/>
              </w:rPr>
              <w:t>DOPS</w:t>
            </w:r>
          </w:p>
        </w:tc>
      </w:tr>
      <w:tr w:rsidR="008C7B99" w:rsidRPr="000E1F58"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color w:val="000000" w:themeColor="text1"/>
              </w:rPr>
              <w:t>Changes in the oral mucosa in hematologic diseases. Acute and chronic leukemia. Changes in the mucous membrane in anemias and hemorrhagic diatheses. Dentist's approach.</w:t>
            </w:r>
          </w:p>
        </w:tc>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Role-Playing Exercise</w:t>
            </w:r>
            <w:r>
              <w:rPr>
                <w:rFonts w:ascii="Times New Roman" w:hAnsi="Times New Roman" w:cs="Times New Roman"/>
                <w:sz w:val="24"/>
                <w:szCs w:val="24"/>
                <w:lang w:val="en-US"/>
              </w:rPr>
              <w:t xml:space="preserve"/>
            </w:r>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CBL, </w:t>
            </w:r>
            <w:r>
              <w:rPr>
                <w:rFonts w:ascii="Times New Roman" w:hAnsi="Times New Roman" w:cs="Times New Roman"/>
                <w:sz w:val="24"/>
                <w:szCs w:val="24"/>
                <w:lang w:val="en-US"/>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(Casebased Discussion) DOPS</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lang w:val="en-US"/>
              </w:rPr>
              <w:t xml:space="preserve"/>
            </w:r>
          </w:p>
        </w:tc>
      </w:tr>
      <w:tr w:rsidR="008C7B99" w:rsidRPr="000E1F58" w:rsidTr="00BF7B00">
        <w:trPr>
          <w:trHeight w:val="11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themeColor="text1"/>
              </w:rPr>
            </w:pPr>
            <w:proofErr w:type="gramStart"/>
            <w:r>
              <w:rPr>
                <w:color w:val="000000" w:themeColor="text1"/>
                <w:spacing w:val="-4"/>
              </w:rPr>
              <w:t xml:space="preserve">Diseases of the tongue: classification.  Clinical presentation, diagnosis, differential diagnosis, treatment.   Dentist's approach: glossalgia. Classification. Clinic, Diagnosis, Differential Diagnosis, Treatment. </w:t>
            </w:r>
            <w:proofErr w:type="gramEnd"/>
            <w:r>
              <w:rPr>
                <w:color w:val="000000" w:themeColor="text1"/>
                <w:spacing w:val="-4"/>
              </w:rPr>
              <w:t xml:space="preserve"/>
            </w:r>
            <w:r>
              <w:rPr>
                <w:color w:val="000000" w:themeColor="text1"/>
                <w:spacing w:val="-10"/>
              </w:rPr>
              <w:t xml:space="preserve"/>
            </w:r>
            <w:r>
              <w:rPr>
                <w:color w:val="000000" w:themeColor="text1"/>
              </w:rPr>
              <w:t xml:space="preserve"/>
            </w:r>
            <w:r>
              <w:rPr>
                <w:color w:val="000000" w:themeColor="text1"/>
                <w:spacing w:val="-9"/>
              </w:rPr>
              <w:t xml:space="preserve"/>
            </w:r>
            <w:r>
              <w:rPr>
                <w:color w:val="000000" w:themeColor="text1"/>
              </w:rPr>
              <w:t/>
            </w:r>
            <w:r>
              <w:rPr>
                <w:color w:val="000000" w:themeColor="text1"/>
                <w:spacing w:val="-9"/>
              </w:rPr>
              <w:t xml:space="preserve"/>
            </w:r>
            <w:proofErr w:type="spellStart"/>
            <w:r>
              <w:rPr>
                <w:color w:val="000000" w:themeColor="text1"/>
                <w:spacing w:val="-10"/>
              </w:rPr>
              <w:t/>
            </w:r>
            <w:proofErr w:type="spellEnd"/>
            <w:r>
              <w:rPr>
                <w:color w:val="000000" w:themeColor="text1"/>
                <w:spacing w:val="-10"/>
              </w:rPr>
              <w:t/>
            </w:r>
            <w:r>
              <w:rPr>
                <w:color w:val="000000" w:themeColor="text1"/>
              </w:rPr>
              <w:t xml:space="preserve"/>
            </w:r>
            <w:proofErr w:type="gramStart"/>
            <w:r>
              <w:rPr>
                <w:color w:val="000000" w:themeColor="text1"/>
              </w:rPr>
              <w:t xml:space="preserve"/>
            </w:r>
            <w:r>
              <w:rPr>
                <w:color w:val="000000" w:themeColor="text1"/>
                <w:spacing w:val="-9"/>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CBL</w:t>
            </w:r>
            <w:r>
              <w:rPr>
                <w:rFonts w:ascii="Times New Roman" w:hAnsi="Times New Roman" w:cs="Times New Roman"/>
                <w:sz w:val="24"/>
                <w:szCs w:val="24"/>
                <w:lang w:val="en-US"/>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Exploratory practicum.</w:t>
            </w:r>
            <w:r>
              <w:rPr>
                <w:rFonts w:ascii="Times New Roman" w:hAnsi="Times New Roman" w:cs="Times New Roman"/>
                <w:sz w:val="24"/>
                <w:szCs w:val="24"/>
                <w:lang w:val="en-US"/>
              </w:rPr>
              <w:t xml:space="preserve"/>
            </w:r>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(Casebased Discussion) DOPS </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lang w:val="en-US"/>
              </w:rPr>
              <w:t xml:space="preserve"/>
            </w:r>
          </w:p>
        </w:tc>
      </w:tr>
      <w:tr w:rsidR="008C7B99"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val="en-US"/>
              </w:rPr>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color w:val="000000" w:themeColor="text1"/>
                <w:spacing w:val="-5"/>
              </w:rPr>
              <w:t xml:space="preserve">Diseases of the lips. Etiology and pathogenesis of cheilitis in children. Classification of cheilitis.  Clinic, diagnosis, differential diagnosis, treatment  </w:t>
            </w:r>
            <w:proofErr w:type="spellStart"/>
            <w:r>
              <w:rPr>
                <w:color w:val="000000" w:themeColor="text1"/>
                <w:spacing w:val="-5"/>
              </w:rPr>
              <w:t/>
            </w:r>
            <w:proofErr w:type="spellEnd"/>
            <w:r>
              <w:rPr>
                <w:color w:val="000000" w:themeColor="text1"/>
                <w:spacing w:val="-5"/>
              </w:rPr>
              <w:t xml:space="preserve"/>
            </w:r>
            <w:proofErr w:type="spellStart"/>
            <w:r>
              <w:rPr>
                <w:color w:val="000000" w:themeColor="text1"/>
                <w:spacing w:val="-5"/>
              </w:rPr>
              <w:t/>
            </w:r>
            <w:proofErr w:type="spellEnd"/>
            <w:r>
              <w:rPr>
                <w:color w:val="000000" w:themeColor="text1"/>
                <w:spacing w:val="-5"/>
              </w:rPr>
              <w:t/>
            </w:r>
            <w:r>
              <w:rPr>
                <w:color w:val="000000" w:themeColor="text1"/>
                <w:spacing w:val="-4"/>
              </w:rPr>
              <w:t xml:space="preserve"/>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CBL</w:t>
            </w:r>
            <w:r>
              <w:rPr>
                <w:rFonts w:ascii="Times New Roman" w:hAnsi="Times New Roman" w:cs="Times New Roman"/>
                <w:sz w:val="24"/>
                <w:szCs w:val="24"/>
                <w:lang w:val="en-US"/>
              </w:rPr>
              <w:t/>
            </w:r>
            <w:r w:rsidRPr="008C7B99">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Work in small groups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w:t>
            </w:r>
          </w:p>
        </w:tc>
      </w:tr>
      <w:tr w:rsidR="008C7B99" w:rsidTr="00BF7B00">
        <w:trPr>
          <w:trHeight w:val="60"/>
        </w:trPr>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5386"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spacing w:val="-10"/>
              </w:rPr>
            </w:pPr>
            <w:r>
              <w:rPr>
                <w:color w:val="000000" w:themeColor="text1"/>
                <w:spacing w:val="-7"/>
              </w:rPr>
              <w:t>Potentially malignant lesions of the oral cavity and the vermilion border of the lips (Precancers). Clinic, Diagnosis, Differential Diagnosis, Treatment. Oncological vigilance in dentistry</w:t>
            </w:r>
            <w:proofErr w:type="spellStart"/>
            <w:r>
              <w:rPr>
                <w:color w:val="000000" w:themeColor="text1"/>
                <w:spacing w:val="-7"/>
              </w:rPr>
              <w:t/>
            </w:r>
            <w:proofErr w:type="spellEnd"/>
            <w:r>
              <w:rPr>
                <w:color w:val="000000" w:themeColor="text1"/>
                <w:spacing w:val="-7"/>
              </w:rPr>
              <w:t xml:space="preserve"/>
            </w:r>
            <w:r>
              <w:rPr>
                <w:color w:val="000000" w:themeColor="text1"/>
                <w:spacing w:val="-5"/>
              </w:rPr>
              <w:t/>
            </w:r>
            <w:r>
              <w:rPr>
                <w:color w:val="000000" w:themeColor="text1"/>
                <w:spacing w:val="-4"/>
              </w:rPr>
              <w:t xml:space="preserve"/>
            </w:r>
            <w:proofErr w:type="spellStart"/>
            <w:r>
              <w:rPr>
                <w:color w:val="000000" w:themeColor="text1"/>
                <w:spacing w:val="-9"/>
              </w:rPr>
              <w:t/>
            </w:r>
            <w:proofErr w:type="spellEnd"/>
            <w:r>
              <w:rPr>
                <w:color w:val="000000" w:themeColor="text1"/>
                <w:spacing w:val="-9"/>
              </w:rPr>
              <w:t xml:space="preserve"/>
            </w:r>
            <w:r>
              <w:rPr>
                <w:color w:val="000000" w:themeColor="text1"/>
                <w:spacing w:val="-10"/>
              </w:rPr>
              <w:t xml:space="preserve">  </w:t>
            </w:r>
          </w:p>
          <w:p w:rsidR="008C7B99" w:rsidRDefault="008C7B99">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000000" w:themeColor="text1"/>
              </w:rPr>
            </w:pPr>
            <w:r>
              <w:rPr>
                <w:b/>
                <w:bCs/>
                <w:lang w:val="kk-KZ"/>
              </w:rPr>
              <w:t xml:space="preserve">Midterm assessment 2</w:t>
            </w:r>
            <w:r>
              <w:rPr>
                <w:b/>
                <w:bCs/>
              </w:rPr>
              <w:t/>
            </w:r>
          </w:p>
        </w:tc>
        <w:tc>
          <w:tcPr>
            <w:tcW w:w="851" w:type="dxa"/>
            <w:tcBorders>
              <w:top w:val="single" w:sz="4" w:space="0" w:color="auto"/>
              <w:left w:val="single" w:sz="4" w:space="0" w:color="auto"/>
              <w:bottom w:val="single" w:sz="4" w:space="0" w:color="auto"/>
              <w:right w:val="single" w:sz="4" w:space="0" w:color="auto"/>
            </w:tcBorders>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lang w:val="ru-RU"/>
              </w:rPr>
            </w:pP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sz w:val="24"/>
                <w:szCs w:val="24"/>
              </w:rPr>
            </w:pPr>
            <w:r>
              <w:rPr>
                <w:rFonts w:ascii="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TBL</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CBL</w:t>
            </w:r>
            <w:r>
              <w:rPr>
                <w:rFonts w:ascii="Times New Roman" w:hAnsi="Times New Roman" w:cs="Times New Roman"/>
                <w:sz w:val="24"/>
                <w:szCs w:val="24"/>
                <w:lang w:val="en-US"/>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Exploratory practicum.</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Work in small groups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Development of logical and didactic schemes</w:t>
            </w:r>
          </w:p>
        </w:tc>
      </w:tr>
      <w:tr w:rsidR="008C7B99" w:rsidTr="00BF7B00">
        <w:trPr>
          <w:trHeight w:val="49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rPr>
            </w:pPr>
            <w:r>
              <w:rPr>
                <w:b/>
                <w:bCs/>
              </w:rPr>
              <w:t xml:space="preserve">12. </w:t>
            </w:r>
            <w:r>
              <w:rPr>
                <w:b/>
                <w:bCs/>
                <w:lang w:val="en-US"/>
              </w:rPr>
              <w:t/>
            </w:r>
            <w:r>
              <w:rPr>
                <w:b/>
                <w:bCs/>
              </w:rPr>
              <w:t xml:space="preserve"/>
            </w:r>
          </w:p>
        </w:tc>
        <w:tc>
          <w:tcPr>
            <w:tcW w:w="5386"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Testing and practical skills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1070"/>
        </w:trPr>
        <w:tc>
          <w:tcPr>
            <w:tcW w:w="6237"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Final assessment (differentiated credit)</w:t>
            </w:r>
          </w:p>
        </w:tc>
        <w:tc>
          <w:tcPr>
            <w:tcW w:w="3402"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Summative evaluation:</w:t>
            </w:r>
            <w:proofErr w:type="spellEnd"/>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Assessment of practical skills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Interview</w:t>
            </w:r>
          </w:p>
        </w:tc>
      </w:tr>
      <w:tr w:rsidR="008C7B99" w:rsidTr="00BF7B00">
        <w:tc>
          <w:tcPr>
            <w:tcW w:w="6237"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402"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8C7B99" w:rsidTr="00BF7B00">
        <w:trPr>
          <w:trHeight w:val="1420"/>
        </w:trPr>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 </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Teaching Methods for the Discipline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sessions using simulators (phantoms, imitating devices); The instructor supervises and, if necessary, corrects errors in the students' work; interactivity requires students to be ready to act as experts and assess the accuracy of practical skill mastery.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master class (the instructor's demonstration of treatment stages for oral diseases on phantoms and during clinical patient consultations; demonstration of dosing and mixing of dental materials and medicinal agents on phantoms and in clinical settings)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Manual skills training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CBL – Case-based learning method:</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Analysis of clinical cases;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Preparation and defense of medical histories;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Academic and research activities of students;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CbD – Case-based discussion</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DOPS – Direct observation of procedural skills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Role-playing – scenarios are developed, roles assigned, and the role-play is analyzed by the instructor</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Exploratory practicum</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in small groups </w:t>
            </w:r>
          </w:p>
        </w:tc>
      </w:tr>
      <w:tr w:rsidR="008C7B99" w:rsidTr="00BF7B00">
        <w:trPr>
          <w:trHeight w:val="150"/>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8788" w:type="dxa"/>
            <w:gridSpan w:val="8"/>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Methods of formative assessment:</w:t>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TBL – Team Based Learning</w:t>
            </w:r>
            <w:r>
              <w:rPr>
                <w:rFonts w:ascii="Times New Roman" w:hAnsi="Times New Roman" w:cs="Times New Roman"/>
                <w:sz w:val="24"/>
                <w:szCs w:val="24"/>
              </w:rPr>
              <w:t xml:space="preserve"/>
            </w:r>
            <w:r>
              <w:rPr>
                <w:rFonts w:ascii="Times New Roman" w:hAnsi="Times New Roman" w:cs="Times New Roman"/>
                <w:sz w:val="24"/>
                <w:szCs w:val="24"/>
                <w:lang w:val="en-US"/>
              </w:rPr>
              <w:t/>
            </w:r>
            <w:r w:rsidRPr="008C7B99">
              <w:rPr>
                <w:rFonts w:ascii="Times New Roman" w:hAnsi="Times New Roman" w:cs="Times New Roman"/>
                <w:sz w:val="24"/>
                <w:szCs w:val="24"/>
              </w:rPr>
              <w:t xml:space="preserve"/>
            </w:r>
            <w:r>
              <w:rPr>
                <w:rFonts w:ascii="Times New Roman" w:hAnsi="Times New Roman" w:cs="Times New Roman"/>
                <w:sz w:val="24"/>
                <w:szCs w:val="24"/>
                <w:lang w:val="en-US"/>
              </w:rPr>
              <w:t/>
            </w:r>
            <w:r w:rsidRPr="008C7B99">
              <w:rPr>
                <w:rFonts w:ascii="Times New Roman" w:hAnsi="Times New Roman" w:cs="Times New Roman"/>
                <w:sz w:val="24"/>
                <w:szCs w:val="24"/>
              </w:rPr>
              <w:t xml:space="preserve"/>
            </w:r>
            <w:r>
              <w:rPr>
                <w:rFonts w:ascii="Times New Roman" w:hAnsi="Times New Roman" w:cs="Times New Roman"/>
                <w:sz w:val="24"/>
                <w:szCs w:val="24"/>
                <w:lang w:val="en-US"/>
              </w:rPr>
              <w:t/>
            </w:r>
            <w:r w:rsidRPr="008C7B99">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CBL – Case Based Learning </w:t>
            </w:r>
          </w:p>
        </w:tc>
      </w:tr>
      <w:tr w:rsidR="008C7B99" w:rsidTr="00BF7B00">
        <w:trPr>
          <w:trHeight w:val="150"/>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8788" w:type="dxa"/>
            <w:gridSpan w:val="8"/>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Methods of summative assessment:</w:t>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sz w:val="24"/>
                <w:szCs w:val="24"/>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MCQ testing for comprehension and application</w:t>
            </w:r>
            <w:r>
              <w:rPr>
                <w:rFonts w:ascii="Times New Roman" w:hAnsi="Times New Roman" w:cs="Times New Roman"/>
                <w:sz w:val="24"/>
                <w:szCs w:val="24"/>
                <w:lang w:val="en-US"/>
              </w:rPr>
              <w:t/>
            </w:r>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Demonstration of practical skills – mini-clinical examination (Mini-CEX) </w:t>
            </w:r>
            <w:r>
              <w:rPr>
                <w:rFonts w:ascii="Times New Roman" w:hAnsi="Times New Roman" w:cs="Times New Roman"/>
                <w:sz w:val="24"/>
                <w:szCs w:val="24"/>
                <w:lang w:val="kk-KZ"/>
              </w:rPr>
              <w:t xml:space="preserve"/>
            </w:r>
            <w:r>
              <w:rPr>
                <w:rFonts w:ascii="Times New Roman" w:hAnsi="Times New Roman" w:cs="Times New Roman"/>
                <w:sz w:val="24"/>
                <w:szCs w:val="24"/>
              </w:rPr>
              <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 Independent Study – creative assignment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Case history presentation</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Scientific research project (NIRS)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i/>
                <w:iCs/>
                <w:sz w:val="24"/>
                <w:szCs w:val="24"/>
              </w:rPr>
            </w:pPr>
            <w:proofErr w:type="spellStart"/>
            <w:r>
              <w:rPr>
                <w:rFonts w:ascii="Times New Roman" w:hAnsi="Times New Roman" w:cs="Times New Roman"/>
                <w:b/>
                <w:bCs/>
                <w:sz w:val="24"/>
                <w:szCs w:val="24"/>
              </w:rPr>
              <w:t xml:space="preserve">Summative assessment </w:t>
            </w:r>
            <w:proofErr w:type="spellEnd"/>
            <w:r>
              <w:rPr>
                <w:rFonts w:ascii="Times New Roman" w:hAnsi="Times New Roman" w:cs="Times New Roman"/>
                <w:b/>
                <w:bCs/>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Forms of assessment </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Weight as % of total</w:t>
            </w:r>
            <w:proofErr w:type="gramStart"/>
            <w:r>
              <w:rPr>
                <w:rFonts w:ascii="Times New Roman" w:hAnsi="Times New Roman" w:cs="Times New Roman"/>
                <w:b/>
                <w:bCs/>
                <w:sz w:val="24"/>
                <w:szCs w:val="24"/>
              </w:rPr>
              <w:t/>
            </w:r>
            <w:proofErr w:type="gramEnd"/>
            <w:r>
              <w:rPr>
                <w:rFonts w:ascii="Times New Roman" w:hAnsi="Times New Roman" w:cs="Times New Roman"/>
                <w:b/>
                <w:bCs/>
                <w:sz w:val="24"/>
                <w:szCs w:val="24"/>
              </w:rPr>
              <w:t xml:space="preserve"/>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bookmarkStart w:id="0" w:name="_Hlk141955492"/>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color w:val="222222"/>
                <w:sz w:val="24"/>
                <w:szCs w:val="24"/>
                <w:lang w:val="en-US"/>
              </w:rPr>
              <w:t>Assessment of practical skills</w:t>
            </w:r>
            <w:proofErr w:type="spellEnd"/>
            <w:r>
              <w:rPr>
                <w:rFonts w:ascii="Times New Roman" w:hAnsi="Times New Roman" w:cs="Times New Roman"/>
                <w:color w:val="222222"/>
                <w:sz w:val="24"/>
                <w:szCs w:val="24"/>
                <w:lang w:val="en-US"/>
              </w:rPr>
              <w:t xml:space="preserve"/>
            </w:r>
            <w:proofErr w:type="spellStart"/>
            <w:r>
              <w:rPr>
                <w:rFonts w:ascii="Times New Roman" w:hAnsi="Times New Roman" w:cs="Times New Roman"/>
                <w:color w:val="222222"/>
                <w:sz w:val="24"/>
                <w:szCs w:val="24"/>
                <w:lang w:val="en-US"/>
              </w:rPr>
              <w:t/>
            </w:r>
            <w:proofErr w:type="spellEnd"/>
            <w:r>
              <w:rPr>
                <w:rFonts w:ascii="Times New Roman" w:hAnsi="Times New Roman" w:cs="Times New Roman"/>
                <w:color w:val="222222"/>
                <w:sz w:val="24"/>
                <w:szCs w:val="24"/>
                <w:lang w:val="en-US"/>
              </w:rPr>
              <w:t xml:space="preserve"/>
            </w:r>
            <w:proofErr w:type="spellStart"/>
            <w:r>
              <w:rPr>
                <w:rFonts w:ascii="Times New Roman" w:hAnsi="Times New Roman" w:cs="Times New Roman"/>
                <w:color w:val="222222"/>
                <w:sz w:val="24"/>
                <w:szCs w:val="24"/>
                <w:lang w:val="en-US"/>
              </w:rPr>
              <w:t/>
            </w:r>
            <w:proofErr w:type="spellEnd"/>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30% (evaluated using a checklist) </w:t>
            </w:r>
            <w:proofErr w:type="gramStart"/>
            <w:r>
              <w:rPr>
                <w:rFonts w:ascii="Times New Roman" w:eastAsia="Times New Roman" w:hAnsi="Times New Roman" w:cs="Times New Roman"/>
                <w:sz w:val="24"/>
                <w:szCs w:val="24"/>
              </w:rPr>
              <w:t/>
            </w:r>
            <w:proofErr w:type="gramEnd"/>
            <w:r>
              <w:rPr>
                <w:rFonts w:ascii="Times New Roman" w:eastAsia="Times New Roman" w:hAnsi="Times New Roman" w:cs="Times New Roman"/>
                <w:sz w:val="24"/>
                <w:szCs w:val="24"/>
              </w:rPr>
              <w:t xml:space="preserve"/>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color w:val="222222"/>
                <w:sz w:val="24"/>
                <w:szCs w:val="24"/>
              </w:rPr>
              <w:t>Midterm assessment</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w:t>
            </w: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Total MA1</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30 + 70 = 100%</w:t>
            </w:r>
            <w:r>
              <w:rPr>
                <w:rFonts w:ascii="Times New Roman" w:eastAsia="Times New Roman" w:hAnsi="Times New Roman" w:cs="Times New Roman"/>
                <w:sz w:val="24"/>
                <w:szCs w:val="24"/>
                <w:lang w:val="en-US"/>
              </w:rPr>
              <w:t xml:space="preserve"/>
            </w:r>
            <w:r>
              <w:rPr>
                <w:rFonts w:ascii="Times New Roman" w:eastAsia="Times New Roman" w:hAnsi="Times New Roman" w:cs="Times New Roman"/>
                <w:sz w:val="24"/>
                <w:szCs w:val="24"/>
              </w:rPr>
              <w:t/>
            </w:r>
            <w:r>
              <w:rPr>
                <w:rFonts w:ascii="Times New Roman" w:eastAsia="Times New Roman" w:hAnsi="Times New Roman" w:cs="Times New Roman"/>
                <w:sz w:val="24"/>
                <w:szCs w:val="24"/>
                <w:lang w:val="en-US"/>
              </w:rPr>
              <w:t xml:space="preserve"/>
            </w:r>
            <w:r>
              <w:rPr>
                <w:rFonts w:ascii="Times New Roman" w:eastAsia="Times New Roman" w:hAnsi="Times New Roman" w:cs="Times New Roman"/>
                <w:sz w:val="24"/>
                <w:szCs w:val="24"/>
              </w:rPr>
              <w:t/>
            </w:r>
          </w:p>
        </w:tc>
        <w:bookmarkEnd w:id="0"/>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Oral response</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20% (evaluated using a checklist) </w:t>
            </w:r>
            <w:proofErr w:type="gramStart"/>
            <w:r>
              <w:rPr>
                <w:rFonts w:ascii="Times New Roman" w:eastAsia="Times New Roman" w:hAnsi="Times New Roman" w:cs="Times New Roman"/>
                <w:sz w:val="24"/>
                <w:szCs w:val="24"/>
              </w:rPr>
              <w:t/>
            </w:r>
            <w:proofErr w:type="gramEnd"/>
            <w:r>
              <w:rPr>
                <w:rFonts w:ascii="Times New Roman" w:eastAsia="Times New Roman" w:hAnsi="Times New Roman" w:cs="Times New Roman"/>
                <w:sz w:val="24"/>
                <w:szCs w:val="24"/>
              </w:rPr>
              <w:t xml:space="preserve"/>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bookmarkStart w:id="1" w:name="_GoBack" w:colFirst="1" w:colLast="2"/>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C7B99" w:rsidRPr="00FB0A68"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00FB0A68">
              <w:rPr>
                <w:rFonts w:ascii="Times New Roman" w:hAnsi="Times New Roman" w:cs="Times New Roman"/>
                <w:color w:val="000000" w:themeColor="text1"/>
                <w:sz w:val="24"/>
                <w:szCs w:val="24"/>
              </w:rPr>
              <w:t>Classroom</w:t>
            </w:r>
            <w:proofErr w:type="spellEnd"/>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Pr="00FB0A68"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rPr>
            </w:pPr>
            <w:r w:rsidRPr="00FB0A68">
              <w:rPr>
                <w:rFonts w:ascii="Times New Roman" w:eastAsia="Times New Roman" w:hAnsi="Times New Roman" w:cs="Times New Roman"/>
                <w:color w:val="000000" w:themeColor="text1"/>
                <w:sz w:val="24"/>
                <w:szCs w:val="24"/>
              </w:rPr>
              <w:t>10% (evaluated using a checklist)</w:t>
            </w:r>
          </w:p>
        </w:tc>
      </w:tr>
      <w:bookmarkEnd w:id="1"/>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Scientific research project (NIRS)</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10% (evaluated using a checklist)</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Midterm assessment</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(Stage 1 – MCQ testing on understanding and application - 40%;</w:t>
            </w:r>
            <w:r>
              <w:rPr>
                <w:rFonts w:ascii="Times New Roman" w:hAnsi="Times New Roman" w:cs="Times New Roman"/>
                <w:sz w:val="24"/>
                <w:szCs w:val="24"/>
              </w:rPr>
              <w:t xml:space="preserve"/>
            </w:r>
            <w:r>
              <w:rPr>
                <w:rFonts w:ascii="Times New Roman" w:hAnsi="Times New Roman" w:cs="Times New Roman"/>
                <w:sz w:val="24"/>
                <w:szCs w:val="24"/>
                <w:lang w:val="kk-KZ"/>
              </w:rPr>
              <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lang w:val="en-US"/>
              </w:rPr>
              <w:t/>
            </w:r>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Stage 2 – Mini Clinical Examination (MiniCex) - 60%)</w:t>
            </w:r>
            <w:r>
              <w:rPr>
                <w:rFonts w:ascii="Times New Roman" w:hAnsi="Times New Roman" w:cs="Times New Roman"/>
                <w:sz w:val="24"/>
                <w:szCs w:val="24"/>
                <w:lang w:val="kk-KZ"/>
              </w:rPr>
              <w:t xml:space="preserve"/>
            </w:r>
            <w:r>
              <w:rPr>
                <w:rFonts w:ascii="Times New Roman" w:hAnsi="Times New Roman" w:cs="Times New Roman"/>
                <w:sz w:val="24"/>
                <w:szCs w:val="24"/>
              </w:rPr>
              <w:t xml:space="preserve"/>
            </w:r>
            <w:r>
              <w:rPr>
                <w:rFonts w:ascii="Times New Roman" w:hAnsi="Times New Roman" w:cs="Times New Roman"/>
                <w:sz w:val="24"/>
                <w:szCs w:val="24"/>
                <w:lang w:val="kk-KZ"/>
              </w:rPr>
              <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rPr>
              <w:t/>
            </w: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Total RK2</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20+10+10 + 60 = 100%</w:t>
            </w:r>
            <w:r>
              <w:rPr>
                <w:rFonts w:ascii="Times New Roman" w:eastAsia="Times New Roman" w:hAnsi="Times New Roman" w:cs="Times New Roman"/>
                <w:sz w:val="24"/>
                <w:szCs w:val="24"/>
                <w:lang w:val="en-US"/>
              </w:rPr>
              <w:t xml:space="preserve"/>
            </w:r>
            <w:r>
              <w:rPr>
                <w:rFonts w:ascii="Times New Roman" w:eastAsia="Times New Roman" w:hAnsi="Times New Roman" w:cs="Times New Roman"/>
                <w:sz w:val="24"/>
                <w:szCs w:val="24"/>
              </w:rPr>
              <w:t/>
            </w:r>
            <w:r>
              <w:rPr>
                <w:rFonts w:ascii="Times New Roman" w:eastAsia="Times New Roman" w:hAnsi="Times New Roman" w:cs="Times New Roman"/>
                <w:sz w:val="24"/>
                <w:szCs w:val="24"/>
                <w:lang w:val="en-US"/>
              </w:rPr>
              <w:t xml:space="preserve"/>
            </w:r>
            <w:r>
              <w:rPr>
                <w:rFonts w:ascii="Times New Roman" w:eastAsia="Times New Roman" w:hAnsi="Times New Roman" w:cs="Times New Roman"/>
                <w:sz w:val="24"/>
                <w:szCs w:val="24"/>
              </w:rPr>
              <w:t/>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Examination</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Two stages: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Stage 1 – MCQ testing on understanding and application - 40%</w:t>
            </w:r>
            <w:r>
              <w:rPr>
                <w:rFonts w:ascii="Times New Roman" w:hAnsi="Times New Roman" w:cs="Times New Roman"/>
                <w:sz w:val="24"/>
                <w:szCs w:val="24"/>
                <w:lang w:val="kk-KZ"/>
              </w:rPr>
              <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lang w:val="en-US"/>
              </w:rPr>
              <w:t/>
            </w:r>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Stage 2 – OSCE with Standardized Patients - 60%</w:t>
            </w:r>
            <w:r>
              <w:rPr>
                <w:rFonts w:ascii="Times New Roman" w:hAnsi="Times New Roman" w:cs="Times New Roman"/>
                <w:sz w:val="24"/>
                <w:szCs w:val="24"/>
                <w:lang w:val="kk-KZ"/>
              </w:rPr>
              <w:t xml:space="preserve"/>
            </w:r>
            <w:r>
              <w:rPr>
                <w:rFonts w:ascii="Times New Roman" w:hAnsi="Times New Roman" w:cs="Times New Roman"/>
                <w:sz w:val="24"/>
                <w:szCs w:val="24"/>
              </w:rPr>
              <w:t/>
            </w:r>
            <w:r>
              <w:rPr>
                <w:rFonts w:ascii="Times New Roman" w:hAnsi="Times New Roman" w:cs="Times New Roman"/>
                <w:sz w:val="24"/>
                <w:szCs w:val="24"/>
                <w:lang w:val="kk-KZ"/>
              </w:rPr>
              <w:t xml:space="preserve"/>
            </w:r>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tc>
      </w:tr>
      <w:tr w:rsidR="008C7B99" w:rsidTr="00BF7B00">
        <w:trPr>
          <w:trHeight w:val="151"/>
        </w:trPr>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Final grade:</w:t>
            </w:r>
            <w:r>
              <w:rPr>
                <w:rFonts w:ascii="Times New Roman" w:eastAsia="Times New Roman" w:hAnsi="Times New Roman" w:cs="Times New Roman"/>
                <w:sz w:val="24"/>
                <w:szCs w:val="24"/>
              </w:rPr>
              <w:t>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ORD 60% + Examination 40% </w:t>
            </w:r>
          </w:p>
        </w:tc>
      </w:tr>
      <w:tr w:rsidR="008C7B99" w:rsidTr="00BF7B00">
        <w:tc>
          <w:tcPr>
            <w:tcW w:w="851" w:type="dxa"/>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EEAF6"/>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Grade</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rPr>
          <w:trHeight w:val="151"/>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b/>
                <w:bCs/>
                <w:sz w:val="24"/>
                <w:szCs w:val="24"/>
              </w:rPr>
              <w:t>Letter grading system</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Style w:val="normaltextrun"/>
              </w:rPr>
            </w:pPr>
            <w:r>
              <w:rPr>
                <w:rStyle w:val="normaltextrun"/>
                <w:rFonts w:ascii="Times New Roman" w:hAnsi="Times New Roman" w:cs="Times New Roman"/>
                <w:b/>
                <w:bCs/>
                <w:sz w:val="24"/>
                <w:szCs w:val="24"/>
              </w:rPr>
              <w:t xml:space="preserve">Numeric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
              <w:rPr>
                <w:rStyle w:val="normaltextrun"/>
                <w:rFonts w:ascii="Times New Roman" w:hAnsi="Times New Roman" w:cs="Times New Roman"/>
                <w:b/>
                <w:bCs/>
                <w:sz w:val="24"/>
                <w:szCs w:val="24"/>
              </w:rPr>
              <w:t>Equivalent</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Style w:val="normaltextrun"/>
              </w:rPr>
            </w:pPr>
            <w:r>
              <w:rPr>
                <w:rStyle w:val="normaltextrun"/>
                <w:rFonts w:ascii="Times New Roman" w:hAnsi="Times New Roman" w:cs="Times New Roman"/>
                <w:b/>
                <w:bCs/>
                <w:sz w:val="24"/>
                <w:szCs w:val="24"/>
              </w:rPr>
              <w:t xml:space="preserve">Points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
              <w:rPr>
                <w:rStyle w:val="normaltextrun"/>
                <w:rFonts w:ascii="Times New Roman" w:hAnsi="Times New Roman" w:cs="Times New Roman"/>
                <w:b/>
                <w:bCs/>
                <w:sz w:val="24"/>
                <w:szCs w:val="24"/>
              </w:rPr>
              <w:t>(% content)</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Grade description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(Changes shall be made only by decision of the Faculty Academic Quality Committee)</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A</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4,0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95-100</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Excellent. </w:t>
            </w:r>
            <w:r>
              <w:rPr>
                <w:rFonts w:ascii="Times New Roman" w:hAnsi="Times New Roman" w:cs="Times New Roman"/>
                <w:color w:val="000000" w:themeColor="text1"/>
                <w:sz w:val="24"/>
                <w:szCs w:val="24"/>
              </w:rPr>
              <w:t>Exceeds the highest standards of the assignment.</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A-</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90-94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Excellent. </w:t>
            </w:r>
            <w:r>
              <w:rPr>
                <w:rFonts w:ascii="Times New Roman" w:hAnsi="Times New Roman" w:cs="Times New Roman"/>
                <w:sz w:val="24"/>
                <w:szCs w:val="24"/>
              </w:rPr>
              <w:t>Meets the highest standards of the assignment.</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lastRenderedPageBreak/>
              <w:t>B+</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85-89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Good.</w:t>
            </w:r>
            <w:r>
              <w:rPr>
                <w:rFonts w:ascii="Times New Roman" w:hAnsi="Times New Roman" w:cs="Times New Roman"/>
                <w:sz w:val="24"/>
                <w:szCs w:val="24"/>
              </w:rPr>
              <w:t xml:space="preserve">Very good. Meets the high standards of the assignment.</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B</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3,0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80-84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Good. </w:t>
            </w:r>
            <w:r>
              <w:rPr>
                <w:rFonts w:ascii="Times New Roman" w:hAnsi="Times New Roman" w:cs="Times New Roman"/>
                <w:sz w:val="24"/>
                <w:szCs w:val="24"/>
              </w:rPr>
              <w:t>Meets most of the assignment standards.</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B-</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75-79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Good.</w:t>
            </w:r>
            <w:r>
              <w:rPr>
                <w:rFonts w:ascii="Times New Roman" w:hAnsi="Times New Roman" w:cs="Times New Roman"/>
                <w:sz w:val="24"/>
                <w:szCs w:val="24"/>
              </w:rPr>
              <w:t>More than sufficient. Demonstrates a reasonable command of the material.</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C+</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70-74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Good.</w:t>
            </w:r>
            <w:r>
              <w:rPr>
                <w:rFonts w:ascii="Times New Roman" w:hAnsi="Times New Roman" w:cs="Times New Roman"/>
                <w:sz w:val="24"/>
                <w:szCs w:val="24"/>
              </w:rPr>
              <w:t>Acceptable.</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 Meets the basic standards of the assignment.</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C</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65-69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Satisfactory.</w:t>
            </w:r>
            <w:r>
              <w:rPr>
                <w:rFonts w:ascii="Times New Roman" w:hAnsi="Times New Roman" w:cs="Times New Roman"/>
                <w:sz w:val="24"/>
                <w:szCs w:val="24"/>
              </w:rPr>
              <w:t>Acceptable. Meets some basic requirements of the task.</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C-</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1,67</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60-64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Satisfactory.</w:t>
            </w:r>
            <w:r>
              <w:rPr>
                <w:rFonts w:ascii="Times New Roman" w:hAnsi="Times New Roman" w:cs="Times New Roman"/>
                <w:sz w:val="24"/>
                <w:szCs w:val="24"/>
              </w:rPr>
              <w:t>Acceptable. Meets some basic requirements of the task.</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D+</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1,33</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55-59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Satisfactory.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Minimally acceptable.</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D</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1,0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50-54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Satisfactory.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Minimally acceptable. Lowest level of knowledge and task execution.</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FX</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0,5</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25-49</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Unsatisfactory.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Minimally acceptable.</w:t>
            </w:r>
          </w:p>
        </w:tc>
      </w:tr>
      <w:tr w:rsidR="008C7B99" w:rsidTr="00BF7B00">
        <w:trPr>
          <w:trHeight w:val="150"/>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F</w:t>
            </w:r>
            <w:r>
              <w:rPr>
                <w:rStyle w:val="eop"/>
                <w:rFonts w:ascii="Times New Roman" w:hAnsi="Times New Roman" w:cs="Times New Roman"/>
                <w:sz w:val="24"/>
                <w:szCs w:val="24"/>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w:t>
            </w:r>
            <w:r>
              <w:rPr>
                <w:rStyle w:val="eop"/>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Style w:val="normaltextrun"/>
                <w:rFonts w:ascii="Times New Roman" w:hAnsi="Times New Roman" w:cs="Times New Roman"/>
                <w:sz w:val="24"/>
                <w:szCs w:val="24"/>
              </w:rPr>
              <w:t>0-24</w:t>
            </w:r>
            <w:r>
              <w:rPr>
                <w:rStyle w:val="eop"/>
                <w:rFonts w:ascii="Times New Roman" w:hAnsi="Times New Roman" w:cs="Times New Roman"/>
                <w:sz w:val="24"/>
                <w:szCs w:val="24"/>
              </w:rPr>
              <w:t> </w:t>
            </w:r>
          </w:p>
        </w:tc>
        <w:tc>
          <w:tcPr>
            <w:tcW w:w="5386"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Unsatisfactory.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Very low productivity.</w:t>
            </w:r>
          </w:p>
        </w:tc>
      </w:tr>
      <w:tr w:rsidR="008C7B99" w:rsidTr="00BF7B00">
        <w:tc>
          <w:tcPr>
            <w:tcW w:w="851"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8788" w:type="dxa"/>
            <w:gridSpan w:val="8"/>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Educational resources</w:t>
            </w:r>
            <w:r>
              <w:rPr>
                <w:rFonts w:ascii="Times New Roman" w:hAnsi="Times New Roman" w:cs="Times New Roman"/>
                <w:i/>
                <w:iCs/>
                <w:sz w:val="24"/>
                <w:szCs w:val="24"/>
              </w:rPr>
              <w:t>(use full links and specify where texts/materials can be accessed)</w:t>
            </w:r>
          </w:p>
        </w:tc>
      </w:tr>
      <w:tr w:rsidR="008C7B99" w:rsidTr="00BF7B00">
        <w:trPr>
          <w:trHeight w:val="72"/>
        </w:trPr>
        <w:tc>
          <w:tcPr>
            <w:tcW w:w="2126" w:type="dxa"/>
            <w:gridSpan w:val="3"/>
            <w:vMerge w:val="restart"/>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Literature</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Primary</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Supplementary</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lang w:val="kk-KZ"/>
              </w:rPr>
              <w:t xml:space="preserve">Mezgilbayeva D.M., Abdikarimov S.Zh., Sapaeva N.G. Therapeutic Dentistry. Almaty, 2015, p. 535</w:t>
            </w:r>
            <w:r>
              <w:rPr>
                <w:rFonts w:ascii="Times New Roman" w:hAnsi="Times New Roman" w:cs="Times New Roman"/>
                <w:bCs/>
                <w:color w:val="000000" w:themeColor="text1"/>
                <w:sz w:val="24"/>
                <w:szCs w:val="24"/>
              </w:rPr>
              <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color w:val="000000"/>
                <w:sz w:val="24"/>
                <w:szCs w:val="24"/>
                <w:shd w:val="clear" w:color="auto" w:fill="FFFFFF"/>
              </w:rPr>
              <w:t>Therapeutic Dentistry: A Textbook for Medical University Students / Edited by E.V. Borovsky. — Moscow: MIA, 878 pages, 2018.</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4"/>
                <w:szCs w:val="24"/>
                <w:lang w:val="kk-KZ"/>
              </w:rPr>
            </w:pPr>
            <w:proofErr w:type="spellStart"/>
            <w:r>
              <w:rPr>
                <w:rFonts w:ascii="Times New Roman" w:hAnsi="Times New Roman" w:cs="Times New Roman"/>
                <w:sz w:val="24"/>
                <w:szCs w:val="24"/>
              </w:rPr>
              <w:t>E.V. Borovsky, N.F. Danilevsky. Atlas of Diseases of the Oral Mucosa. Moscow: Medicina, 1991. — 295 pages.</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jc w:val="both"/>
              <w:rPr>
                <w:rFonts w:ascii="Times New Roman" w:hAnsi="Times New Roman" w:cs="Times New Roman"/>
                <w:bCs/>
                <w:sz w:val="24"/>
                <w:szCs w:val="24"/>
                <w:lang w:val="ru-KZ"/>
              </w:rPr>
            </w:pPr>
            <w:r>
              <w:rPr>
                <w:rFonts w:ascii="Times New Roman" w:hAnsi="Times New Roman" w:cs="Times New Roman"/>
                <w:bCs/>
                <w:sz w:val="24"/>
                <w:szCs w:val="24"/>
                <w:lang w:val="ru-KZ"/>
              </w:rPr>
              <w:t>L.Yu. Orekhova. Fundamentals of Dental Practice: Internship of the Assistant to the Therapeutic Dentist. St. Petersburg, 2015. — 188 pages.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jc w:val="both"/>
              <w:rPr>
                <w:rFonts w:ascii="Times New Roman" w:hAnsi="Times New Roman" w:cs="Times New Roman"/>
                <w:sz w:val="24"/>
                <w:szCs w:val="24"/>
                <w:lang w:val="ru-KZ"/>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lang w:val="ru-RU"/>
              </w:rPr>
            </w:pPr>
            <w:proofErr w:type="spellStart"/>
            <w:r>
              <w:rPr>
                <w:rFonts w:ascii="Times New Roman" w:hAnsi="Times New Roman"/>
                <w:sz w:val="24"/>
                <w:szCs w:val="24"/>
                <w:lang w:val="ru-RU"/>
              </w:rPr>
              <w:t xml:space="preserve">Therapeutic Dentistry: Guidance for Practical Lessons: Educational Manual / Yu. M. Maksimovsky, A.V. Mitronin; Editor-in-chief of the Kazakh language publication G. B. Zhanabaeva; Translated into Kazakh by N. N. Kubenova. – Moscow: GEOTAR-Media, 2018. – 384 pp. - ISBN 978-5-9704-4580-8. </w:t>
            </w:r>
            <w:proofErr w:type="spellEnd"/>
            <w:r>
              <w:rPr>
                <w:rFonts w:ascii="Times New Roman" w:hAnsi="Times New Roman"/>
                <w:sz w:val="24"/>
                <w:szCs w:val="24"/>
                <w:lang w:val="ru-RU"/>
              </w:rPr>
              <w:t xml:space="preserve"/>
            </w:r>
            <w:proofErr w:type="gramStart"/>
            <w:r>
              <w:rPr>
                <w:rFonts w:ascii="Times New Roman" w:hAnsi="Times New Roman"/>
                <w:sz w:val="24"/>
                <w:szCs w:val="24"/>
                <w:lang w:val="ru-RU"/>
              </w:rPr>
              <w:t/>
            </w:r>
            <w:proofErr w:type="gram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gramStart"/>
            <w:r>
              <w:rPr>
                <w:rFonts w:ascii="Times New Roman" w:hAnsi="Times New Roman"/>
                <w:sz w:val="24"/>
                <w:szCs w:val="24"/>
                <w:lang w:val="ru-RU"/>
              </w:rPr>
              <w:t/>
            </w:r>
            <w:proofErr w:type="gramEnd"/>
            <w:r>
              <w:rPr>
                <w:rFonts w:ascii="Times New Roman" w:hAnsi="Times New Roman"/>
                <w:sz w:val="24"/>
                <w:szCs w:val="24"/>
                <w:lang w:val="ru-RU"/>
              </w:rPr>
              <w:t xml:space="preserve"/>
            </w:r>
            <w:r>
              <w:rPr>
                <w:rFonts w:ascii="Times New Roman" w:hAnsi="Times New Roman"/>
                <w:sz w:val="24"/>
                <w:szCs w:val="24"/>
              </w:rPr>
              <w:t/>
            </w:r>
            <w:r>
              <w:rPr>
                <w:rFonts w:ascii="Times New Roman" w:hAnsi="Times New Roman"/>
                <w:sz w:val="24"/>
                <w:szCs w:val="24"/>
                <w:lang w:val="ru-RU"/>
              </w:rPr>
              <w:t xml:space="preserve"/>
            </w:r>
          </w:p>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lang w:val="ru-RU"/>
              </w:rPr>
            </w:pPr>
            <w:proofErr w:type="spellStart"/>
            <w:r>
              <w:rPr>
                <w:rFonts w:ascii="Times New Roman" w:hAnsi="Times New Roman"/>
                <w:sz w:val="24"/>
                <w:szCs w:val="24"/>
                <w:lang w:val="ru-RU"/>
              </w:rPr>
              <w:t>Therapeutic Dentistry. Diseases of the Oral Mucosa. ISBN: 978-5-9704-2988-4, 978-5-9704-2982-2</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proofErr w:type="spellStart"/>
            <w:r>
              <w:rPr>
                <w:rFonts w:ascii="Times New Roman" w:hAnsi="Times New Roman"/>
                <w:sz w:val="24"/>
                <w:szCs w:val="24"/>
                <w:lang w:val="ru-RU"/>
              </w:rPr>
              <w:t/>
            </w:r>
            <w:proofErr w:type="spellEnd"/>
            <w:r>
              <w:rPr>
                <w:rFonts w:ascii="Times New Roman" w:hAnsi="Times New Roman"/>
                <w:sz w:val="24"/>
                <w:szCs w:val="24"/>
                <w:lang w:val="ru-RU"/>
              </w:rPr>
              <w:t xml:space="preserve"/>
            </w:r>
            <w:r>
              <w:rPr>
                <w:rFonts w:ascii="Times New Roman" w:hAnsi="Times New Roman"/>
                <w:sz w:val="24"/>
                <w:szCs w:val="24"/>
              </w:rPr>
              <w:t/>
            </w:r>
            <w:r>
              <w:rPr>
                <w:rFonts w:ascii="Times New Roman" w:hAnsi="Times New Roman"/>
                <w:sz w:val="24"/>
                <w:szCs w:val="24"/>
                <w:lang w:val="ru-RU"/>
              </w:rPr>
              <w:t/>
            </w:r>
          </w:p>
        </w:tc>
      </w:tr>
      <w:tr w:rsidR="008C7B99" w:rsidRPr="000E1F58"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sz w:val="24"/>
                <w:szCs w:val="24"/>
              </w:rPr>
            </w:pPr>
            <w:r>
              <w:rPr>
                <w:rFonts w:ascii="Times New Roman" w:hAnsi="Times New Roman"/>
                <w:sz w:val="24"/>
                <w:szCs w:val="24"/>
              </w:rPr>
              <w:t xml:space="preserve">John Panapallil, Basic Dental Materials, 3rd ed., 2010; B. S. Manjunatha, Dental Anatomy and Oral Physiology, 2012; Douglas Terry, Essentials of Dentistry, 195 pp.</w:t>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P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en-US"/>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Dmitrieva L.A. Therapeutic Dentistry. National Guidelines. GEOTAR-Media, 2021. – 888 pages.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Kiselnikova L.P. Pediatric Therapeutic Dentistry. National Guidelines, 2021. – 952 pages.</w:t>
            </w:r>
            <w:proofErr w:type="spell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kk-KZ"/>
              </w:rPr>
            </w:pP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Pr>
                <w:rFonts w:ascii="Times New Roman" w:hAnsi="Times New Roman" w:cs="Times New Roman"/>
                <w:sz w:val="24"/>
                <w:szCs w:val="24"/>
                <w:lang w:val="en-US"/>
              </w:rPr>
            </w:pPr>
            <w:proofErr w:type="spellStart"/>
            <w:r>
              <w:rPr>
                <w:rFonts w:ascii="Times New Roman" w:hAnsi="Times New Roman" w:cs="Times New Roman"/>
                <w:sz w:val="24"/>
                <w:szCs w:val="24"/>
              </w:rPr>
              <w:t>Sapaeva N.G., Smagulova E.N., Dolgikh V.R., Amzeeva A.A. Clinical Examination Algorithm of the Dental Patient and the Scheme for Writing an Academic Medical History. Almaty, 2022. – 102 pages.</w:t>
            </w:r>
            <w:proofErr w:type="spellEnd"/>
            <w:r>
              <w:rPr>
                <w:rFonts w:ascii="Times New Roman" w:hAnsi="Times New Roman" w:cs="Times New Roman"/>
                <w:sz w:val="24"/>
                <w:szCs w:val="24"/>
              </w:rPr>
              <w:t xml:space="preserve"/>
            </w:r>
            <w:r>
              <w:rPr>
                <w:rFonts w:ascii="Times New Roman" w:hAnsi="Times New Roman" w:cs="Times New Roman"/>
                <w:sz w:val="24"/>
                <w:szCs w:val="24"/>
                <w:lang w:val="kk-KZ"/>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lang w:val="en-US"/>
              </w:rPr>
              <w:t xml:space="preserve"/>
            </w:r>
            <w:proofErr w:type="gramStart"/>
            <w:r>
              <w:rPr>
                <w:rFonts w:ascii="Times New Roman" w:hAnsi="Times New Roman" w:cs="Times New Roman"/>
                <w:sz w:val="24"/>
                <w:szCs w:val="24"/>
                <w:lang w:val="en-US"/>
              </w:rPr>
              <w:t/>
            </w:r>
            <w:proofErr w:type="gramEnd"/>
            <w:r>
              <w:rPr>
                <w:rFonts w:ascii="Times New Roman" w:hAnsi="Times New Roman" w:cs="Times New Roman"/>
                <w:sz w:val="24"/>
                <w:szCs w:val="24"/>
                <w:lang w:val="en-US"/>
              </w:rPr>
              <w:t xml:space="preserve"/>
            </w:r>
            <w:r>
              <w:rPr>
                <w:rFonts w:ascii="Times New Roman" w:hAnsi="Times New Roman" w:cs="Times New Roman"/>
                <w:sz w:val="24"/>
                <w:szCs w:val="24"/>
              </w:rPr>
              <w:t/>
            </w:r>
            <w:r>
              <w:rPr>
                <w:rFonts w:ascii="Times New Roman" w:hAnsi="Times New Roman" w:cs="Times New Roman"/>
                <w:sz w:val="24"/>
                <w:szCs w:val="24"/>
                <w:lang w:val="en-US"/>
              </w:rPr>
              <w:t/>
            </w:r>
          </w:p>
        </w:tc>
      </w:tr>
      <w:tr w:rsidR="008C7B99" w:rsidTr="00BF7B00">
        <w:trPr>
          <w:trHeight w:val="72"/>
        </w:trPr>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Ghai Essential Pediatrics 6th edition revised expanded, 2019. P.814.</w:t>
            </w:r>
            <w:proofErr w:type="spellEnd"/>
            <w:r>
              <w:rPr>
                <w:rFonts w:ascii="Times New Roman" w:hAnsi="Times New Roman" w:cs="Times New Roman"/>
                <w:sz w:val="24"/>
                <w:szCs w:val="24"/>
                <w:lang w:val="en-US"/>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Tom Lissauer, Will Carroll, Prof. Sir Alan Craft Illustrated Textbook of Paediatrics. Elseiver, 2018</w:t>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lang w:val="en-US"/>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p>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pP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Electronic Resources</w:t>
            </w:r>
          </w:p>
        </w:tc>
        <w:tc>
          <w:tcPr>
            <w:tcW w:w="7513" w:type="dxa"/>
            <w:gridSpan w:val="6"/>
            <w:tcBorders>
              <w:top w:val="single" w:sz="4" w:space="0" w:color="auto"/>
              <w:left w:val="single" w:sz="4" w:space="0" w:color="auto"/>
              <w:bottom w:val="single" w:sz="4" w:space="0" w:color="auto"/>
              <w:right w:val="single" w:sz="4" w:space="0" w:color="auto"/>
            </w:tcBorders>
            <w:hideMark/>
          </w:tcPr>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rPr>
            </w:pPr>
            <w:r>
              <w:rPr>
                <w:b/>
              </w:rPr>
              <w:t xml:space="preserve">Internet Resources: </w:t>
            </w:r>
            <w:r>
              <w:rPr>
                <w:b/>
                <w:lang w:val="en-US"/>
              </w:rPr>
              <w:t/>
            </w:r>
            <w:r>
              <w:rPr>
                <w:b/>
              </w:rPr>
              <w:t/>
            </w:r>
            <w:r>
              <w:rPr>
                <w:b/>
                <w:lang w:val="en-US"/>
              </w:rPr>
              <w:t xml:space="preserve"/>
            </w:r>
          </w:p>
          <w:p w:rsidR="008C7B99" w:rsidRDefault="008C7B99">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e-library.kaznu</w:t>
            </w:r>
            <w:proofErr w:type="spellStart"/>
            <w:r>
              <w:rPr>
                <w:b/>
                <w:lang w:val="en-US"/>
              </w:rPr>
              <w:t/>
            </w:r>
            <w:proofErr w:type="spellEnd"/>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lang w:val="en-US"/>
              </w:rPr>
            </w:pPr>
            <w:r>
              <w:rPr>
                <w:lang w:val="en-US"/>
              </w:rPr>
              <w:t xml:space="preserve">Medscape.com - </w:t>
            </w:r>
            <w:hyperlink r:id="rId6" w:history="1">
              <w:r>
                <w:rPr>
                  <w:rStyle w:val="a3"/>
                  <w:rFonts w:eastAsiaTheme="majorEastAsia"/>
                  <w:lang w:val="en-US"/>
                </w:rPr>
                <w:t>https://www.medscape.com/familymedicine</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lang w:val="en-US"/>
              </w:rPr>
            </w:pPr>
            <w:r>
              <w:rPr>
                <w:lang w:val="en-US"/>
              </w:rPr>
              <w:t>Oxfordmedicine.com -</w:t>
            </w:r>
            <w:hyperlink r:id="rId7" w:history="1">
              <w:r>
                <w:rPr>
                  <w:rStyle w:val="a3"/>
                  <w:rFonts w:eastAsiaTheme="majorEastAsia"/>
                  <w:lang w:val="en-US"/>
                </w:rPr>
                <w:t>https://oxfordmedicine.com/</w:t>
              </w:r>
            </w:hyperlink>
          </w:p>
          <w:p w:rsidR="008C7B99" w:rsidRDefault="00443110">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hyperlink r:id="rId8" w:history="1">
              <w:r w:rsidR="008C7B99">
                <w:rPr>
                  <w:rStyle w:val="a3"/>
                  <w:rFonts w:eastAsiaTheme="majorEastAsia"/>
                  <w:color w:val="000000"/>
                  <w:lang w:val="en-US"/>
                </w:rPr>
                <w:t>Uptodate.com</w:t>
              </w:r>
            </w:hyperlink>
            <w:r w:rsidR="008C7B99">
              <w:rPr>
                <w:b/>
                <w:color w:val="000000"/>
                <w:lang w:val="en-US"/>
              </w:rPr>
              <w:t xml:space="preserve"> - </w:t>
            </w:r>
            <w:hyperlink r:id="rId9" w:history="1">
              <w:r w:rsidR="008C7B99">
                <w:rPr>
                  <w:rStyle w:val="a3"/>
                  <w:rFonts w:eastAsiaTheme="majorEastAsia"/>
                  <w:b/>
                  <w:lang w:val="en-US"/>
                </w:rPr>
                <w:t>https://www.wolterskluwer.com/en/solutions/uptodate</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 xml:space="preserve">Osmosis - </w:t>
            </w:r>
            <w:hyperlink r:id="rId10" w:history="1">
              <w:r>
                <w:rPr>
                  <w:rStyle w:val="a3"/>
                  <w:rFonts w:eastAsiaTheme="majorEastAsia"/>
                  <w:b/>
                  <w:lang w:val="en-US"/>
                </w:rPr>
                <w:t>https://www.youtube.com/c/osmosis</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lang w:val="en-US"/>
              </w:rPr>
            </w:pPr>
            <w:r>
              <w:rPr>
                <w:b/>
                <w:lang w:val="en-US"/>
              </w:rPr>
              <w:t xml:space="preserve">Ninja Nerd - </w:t>
            </w:r>
            <w:hyperlink r:id="rId11" w:history="1">
              <w:r>
                <w:rPr>
                  <w:rStyle w:val="a3"/>
                  <w:rFonts w:eastAsiaTheme="majorEastAsia"/>
                  <w:b/>
                  <w:lang w:val="en-US"/>
                </w:rPr>
                <w:t>https://www.youtube.com/c/NinjaNerdScience/videos</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rPr>
            </w:pPr>
            <w:proofErr w:type="spellStart"/>
            <w:r>
              <w:rPr>
                <w:b/>
                <w:lang w:val="en-US"/>
              </w:rPr>
              <w:t xml:space="preserve">CorMedicale - </w:t>
            </w:r>
            <w:proofErr w:type="spellEnd"/>
            <w:r>
              <w:rPr>
                <w:b/>
              </w:rPr>
              <w:t xml:space="preserve"/>
            </w:r>
            <w:hyperlink r:id="rId12" w:history="1">
              <w:r>
                <w:rPr>
                  <w:rStyle w:val="a3"/>
                  <w:rFonts w:eastAsiaTheme="majorEastAsia"/>
                  <w:b/>
                  <w:lang w:val="en-US"/>
                </w:rPr>
                <w:t>https://www.youtube.com/c/CorMedicale</w:t>
              </w:r>
              <w:r>
                <w:rPr>
                  <w:rStyle w:val="a3"/>
                  <w:rFonts w:eastAsiaTheme="majorEastAsia"/>
                  <w:b/>
                </w:rPr>
                <w:t/>
              </w:r>
              <w:r>
                <w:rPr>
                  <w:rStyle w:val="a3"/>
                  <w:rFonts w:eastAsiaTheme="majorEastAsia"/>
                  <w:b/>
                  <w:lang w:val="en-US"/>
                </w:rPr>
                <w:t/>
              </w:r>
              <w:r>
                <w:rPr>
                  <w:rStyle w:val="a3"/>
                  <w:rFonts w:eastAsiaTheme="majorEastAsia"/>
                  <w:b/>
                </w:rPr>
                <w:t/>
              </w:r>
              <w:proofErr w:type="spellStart"/>
              <w:r>
                <w:rPr>
                  <w:rStyle w:val="a3"/>
                  <w:rFonts w:eastAsiaTheme="majorEastAsia"/>
                  <w:b/>
                  <w:lang w:val="en-US"/>
                </w:rPr>
                <w:t/>
              </w:r>
              <w:proofErr w:type="spellEnd"/>
              <w:r>
                <w:rPr>
                  <w:rStyle w:val="a3"/>
                  <w:rFonts w:eastAsiaTheme="majorEastAsia"/>
                  <w:b/>
                </w:rPr>
                <w:t/>
              </w:r>
              <w:r>
                <w:rPr>
                  <w:rStyle w:val="a3"/>
                  <w:rFonts w:eastAsiaTheme="majorEastAsia"/>
                  <w:b/>
                  <w:lang w:val="en-US"/>
                </w:rPr>
                <w:t/>
              </w:r>
              <w:r>
                <w:rPr>
                  <w:rStyle w:val="a3"/>
                  <w:rFonts w:eastAsiaTheme="majorEastAsia"/>
                  <w:b/>
                </w:rPr>
                <w:t/>
              </w:r>
              <w:r>
                <w:rPr>
                  <w:rStyle w:val="a3"/>
                  <w:rFonts w:eastAsiaTheme="majorEastAsia"/>
                  <w:b/>
                  <w:lang w:val="en-US"/>
                </w:rPr>
                <w:t/>
              </w:r>
              <w:r>
                <w:rPr>
                  <w:rStyle w:val="a3"/>
                  <w:rFonts w:eastAsiaTheme="majorEastAsia"/>
                  <w:b/>
                </w:rPr>
                <w:t/>
              </w:r>
              <w:proofErr w:type="spellStart"/>
              <w:r>
                <w:rPr>
                  <w:rStyle w:val="a3"/>
                  <w:rFonts w:eastAsiaTheme="majorEastAsia"/>
                  <w:b/>
                  <w:lang w:val="en-US"/>
                </w:rPr>
                <w:t/>
              </w:r>
              <w:proofErr w:type="spellEnd"/>
            </w:hyperlink>
            <w:r w:rsidRPr="008C7B99">
              <w:rPr>
                <w:rStyle w:val="a3"/>
                <w:rFonts w:eastAsiaTheme="majorEastAsia"/>
                <w:b/>
              </w:rPr>
              <w:t xml:space="preserve"> </w:t>
            </w:r>
            <w:proofErr w:type="gramStart"/>
            <w:r>
              <w:rPr>
                <w:b/>
              </w:rPr>
              <w:t>- medical video animations in Russian.</w:t>
            </w:r>
            <w:proofErr w:type="gramEnd"/>
            <w:r>
              <w:rPr>
                <w:b/>
              </w:rPr>
              <w:t xml:space="preserve"/>
            </w:r>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color w:val="000000"/>
                <w:lang w:val="en-US"/>
              </w:rPr>
            </w:pPr>
            <w:proofErr w:type="spellStart"/>
            <w:r>
              <w:rPr>
                <w:b/>
                <w:lang w:val="en-US"/>
              </w:rPr>
              <w:t xml:space="preserve">Lecturio Medical - </w:t>
            </w:r>
            <w:proofErr w:type="spellEnd"/>
            <w:r>
              <w:rPr>
                <w:b/>
                <w:lang w:val="en-US"/>
              </w:rPr>
              <w:t xml:space="preserve"/>
            </w:r>
            <w:r>
              <w:rPr>
                <w:b/>
                <w:lang w:val="en-GB"/>
              </w:rPr>
              <w:t xml:space="preserve"/>
            </w:r>
            <w:hyperlink r:id="rId13" w:history="1">
              <w:r>
                <w:rPr>
                  <w:rStyle w:val="a3"/>
                  <w:rFonts w:eastAsiaTheme="majorEastAsia"/>
                  <w:b/>
                  <w:lang w:val="en-GB"/>
                </w:rPr>
                <w:t>https://www.youtube.com/channel/UCbYmF43dpGHz8gi2ugiXr0Q</w:t>
              </w:r>
            </w:hyperlink>
          </w:p>
          <w:p w:rsidR="008C7B99" w:rsidRDefault="008C7B99">
            <w:pPr>
              <w:pStyle w:val="af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48" w:hanging="284"/>
              <w:rPr>
                <w:b/>
                <w:color w:val="000000"/>
              </w:rPr>
            </w:pPr>
            <w:proofErr w:type="spellStart"/>
            <w:r>
              <w:rPr>
                <w:b/>
                <w:lang w:val="en-US"/>
              </w:rPr>
              <w:t xml:space="preserve">SciDrugs - </w:t>
            </w:r>
            <w:proofErr w:type="spellEnd"/>
            <w:r>
              <w:rPr>
                <w:b/>
              </w:rPr>
              <w:t xml:space="preserve"/>
            </w:r>
            <w:hyperlink r:id="rId14" w:history="1">
              <w:r>
                <w:rPr>
                  <w:rStyle w:val="a3"/>
                  <w:rFonts w:eastAsiaTheme="majorEastAsia"/>
                  <w:b/>
                  <w:lang w:val="en-US"/>
                </w:rPr>
                <w:t>https://www.youtube.com/c/SciDrugs/videos</w:t>
              </w:r>
              <w:r>
                <w:rPr>
                  <w:rStyle w:val="a3"/>
                  <w:rFonts w:eastAsiaTheme="majorEastAsia"/>
                  <w:b/>
                </w:rPr>
                <w:t/>
              </w:r>
              <w:r>
                <w:rPr>
                  <w:rStyle w:val="a3"/>
                  <w:rFonts w:eastAsiaTheme="majorEastAsia"/>
                  <w:b/>
                  <w:lang w:val="en-US"/>
                </w:rPr>
                <w:t/>
              </w:r>
              <w:r>
                <w:rPr>
                  <w:rStyle w:val="a3"/>
                  <w:rFonts w:eastAsiaTheme="majorEastAsia"/>
                  <w:b/>
                </w:rPr>
                <w:t/>
              </w:r>
              <w:proofErr w:type="spellStart"/>
              <w:r>
                <w:rPr>
                  <w:rStyle w:val="a3"/>
                  <w:rFonts w:eastAsiaTheme="majorEastAsia"/>
                  <w:b/>
                  <w:lang w:val="en-US"/>
                </w:rPr>
                <w:t/>
              </w:r>
              <w:proofErr w:type="spellEnd"/>
              <w:r>
                <w:rPr>
                  <w:rStyle w:val="a3"/>
                  <w:rFonts w:eastAsiaTheme="majorEastAsia"/>
                  <w:b/>
                </w:rPr>
                <w:t/>
              </w:r>
              <w:r>
                <w:rPr>
                  <w:rStyle w:val="a3"/>
                  <w:rFonts w:eastAsiaTheme="majorEastAsia"/>
                  <w:b/>
                  <w:lang w:val="en-US"/>
                </w:rPr>
                <w:t/>
              </w:r>
              <w:r>
                <w:rPr>
                  <w:rStyle w:val="a3"/>
                  <w:rFonts w:eastAsiaTheme="majorEastAsia"/>
                  <w:b/>
                </w:rPr>
                <w:t/>
              </w:r>
              <w:r>
                <w:rPr>
                  <w:rStyle w:val="a3"/>
                  <w:rFonts w:eastAsiaTheme="majorEastAsia"/>
                  <w:b/>
                  <w:lang w:val="en-US"/>
                </w:rPr>
                <w:t/>
              </w:r>
              <w:r>
                <w:rPr>
                  <w:rStyle w:val="a3"/>
                  <w:rFonts w:eastAsiaTheme="majorEastAsia"/>
                  <w:b/>
                </w:rPr>
                <w:t/>
              </w:r>
              <w:proofErr w:type="spellStart"/>
              <w:r>
                <w:rPr>
                  <w:rStyle w:val="a3"/>
                  <w:rFonts w:eastAsiaTheme="majorEastAsia"/>
                  <w:b/>
                  <w:lang w:val="en-US"/>
                </w:rPr>
                <w:t/>
              </w:r>
              <w:proofErr w:type="spellEnd"/>
              <w:r>
                <w:rPr>
                  <w:rStyle w:val="a3"/>
                  <w:rFonts w:eastAsiaTheme="majorEastAsia"/>
                  <w:b/>
                </w:rPr>
                <w:t/>
              </w:r>
              <w:r>
                <w:rPr>
                  <w:rStyle w:val="a3"/>
                  <w:rFonts w:eastAsiaTheme="majorEastAsia"/>
                  <w:b/>
                  <w:lang w:val="en-US"/>
                </w:rPr>
                <w:t/>
              </w:r>
            </w:hyperlink>
            <w:r>
              <w:rPr>
                <w:b/>
              </w:rPr>
              <w:t xml:space="preserve"> - video lectures on pharmacology in Russian.</w:t>
            </w:r>
            <w:proofErr w:type="spellStart"/>
            <w:r>
              <w:rPr>
                <w:b/>
              </w:rPr>
              <w:t/>
            </w:r>
            <w:proofErr w:type="spellEnd"/>
            <w:r>
              <w:rPr>
                <w:b/>
              </w:rPr>
              <w:t xml:space="preserve"/>
            </w: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sz w:val="24"/>
                <w:szCs w:val="24"/>
              </w:rPr>
              <w:t xml:space="preserve">Simulators at the Simulation Center</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Phantom Unit in the Dental Chair with Head and Torso</w:t>
            </w:r>
            <w:proofErr w:type="gramStart"/>
            <w:r>
              <w:rPr>
                <w:rFonts w:ascii="Times New Roman" w:hAnsi="Times New Roman" w:cs="Times New Roman"/>
                <w:bCs/>
                <w:sz w:val="24"/>
                <w:szCs w:val="24"/>
              </w:rPr>
              <w:t/>
            </w:r>
            <w:proofErr w:type="gramEnd"/>
            <w:r>
              <w:rPr>
                <w:rFonts w:ascii="Times New Roman" w:hAnsi="Times New Roman" w:cs="Times New Roman"/>
                <w:bCs/>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2126"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Specialized Software </w:t>
            </w:r>
          </w:p>
        </w:tc>
        <w:tc>
          <w:tcPr>
            <w:tcW w:w="7513" w:type="dxa"/>
            <w:gridSpan w:val="6"/>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Google Classroom – freely accessible.</w:t>
            </w:r>
            <w:r>
              <w:rPr>
                <w:rFonts w:ascii="Times New Roman" w:hAnsi="Times New Roman" w:cs="Times New Roman"/>
                <w:sz w:val="24"/>
                <w:szCs w:val="24"/>
                <w:lang w:val="en-US"/>
              </w:rPr>
              <w:t/>
            </w:r>
            <w:r w:rsidRPr="008C7B99">
              <w:rPr>
                <w:rFonts w:ascii="Times New Roman" w:hAnsi="Times New Roman" w:cs="Times New Roman"/>
                <w:sz w:val="24"/>
                <w:szCs w:val="24"/>
              </w:rPr>
              <w:t xml:space="preserve"/>
            </w:r>
            <w:r>
              <w:rPr>
                <w:rFonts w:ascii="Times New Roman" w:hAnsi="Times New Roman" w:cs="Times New Roman"/>
                <w:sz w:val="24"/>
                <w:szCs w:val="24"/>
                <w:lang w:val="en-US"/>
              </w:rPr>
              <w:t/>
            </w:r>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Access to Personal Account in the Univer System</w:t>
            </w:r>
            <w:proofErr w:type="spellStart"/>
            <w:r>
              <w:rPr>
                <w:rFonts w:ascii="Times New Roman" w:hAnsi="Times New Roman" w:cs="Times New Roman"/>
                <w:sz w:val="24"/>
                <w:szCs w:val="24"/>
              </w:rPr>
              <w:t/>
            </w:r>
            <w:proofErr w:type="spellEnd"/>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Electronic Testing System</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r>
      <w:tr w:rsidR="008C7B99" w:rsidTr="00BF7B00">
        <w:trPr>
          <w:trHeight w:val="234"/>
        </w:trPr>
        <w:tc>
          <w:tcPr>
            <w:tcW w:w="9639" w:type="dxa"/>
            <w:gridSpan w:val="9"/>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b/>
                <w:bCs/>
                <w:sz w:val="24"/>
                <w:szCs w:val="24"/>
              </w:rPr>
              <w:t>Requirements for the Student and Bonus System</w:t>
            </w:r>
            <w:r>
              <w:rPr>
                <w:rFonts w:ascii="Times New Roman" w:hAnsi="Times New Roman" w:cs="Times New Roman"/>
                <w:b/>
                <w:bCs/>
                <w:sz w:val="24"/>
                <w:szCs w:val="24"/>
                <w:lang w:val="kk-KZ"/>
              </w:rPr>
              <w:t xml:space="preserve"/>
            </w:r>
          </w:p>
        </w:tc>
      </w:tr>
      <w:tr w:rsidR="008C7B99" w:rsidTr="00BF7B00">
        <w:tc>
          <w:tcPr>
            <w:tcW w:w="9639" w:type="dxa"/>
            <w:gridSpan w:val="9"/>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Bonus System:</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For extraordinary achievements in the field of future professional activity (clinical, scientific, organizational, etc.), students may be awarded additional points of up to 10% of the final grade (by decision of the Department).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13.</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r>
              <w:rPr>
                <w:rFonts w:ascii="Times New Roman" w:hAnsi="Times New Roman" w:cs="Times New Roman"/>
                <w:b/>
                <w:bCs/>
                <w:sz w:val="24"/>
                <w:szCs w:val="24"/>
              </w:rPr>
              <w:t xml:space="preserve">Discipline Policy </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highlight w:val="green"/>
              </w:rPr>
              <w:t xml:space="preserve">The Discipline Policy is determined by the </w:t>
            </w:r>
            <w:hyperlink r:id="rId15" w:history="1">
              <w:r>
                <w:rPr>
                  <w:rStyle w:val="a3"/>
                  <w:rFonts w:ascii="Times New Roman" w:hAnsi="Times New Roman" w:cs="Times New Roman"/>
                  <w:sz w:val="24"/>
                  <w:szCs w:val="24"/>
                  <w:highlight w:val="green"/>
                </w:rPr>
                <w:t>University Academic Policy</w:t>
              </w:r>
            </w:hyperlink>
            <w:r>
              <w:rPr>
                <w:rFonts w:ascii="Times New Roman" w:hAnsi="Times New Roman" w:cs="Times New Roman"/>
                <w:sz w:val="24"/>
                <w:szCs w:val="24"/>
                <w:highlight w:val="green"/>
              </w:rPr>
              <w:t xml:space="preserve"> and the </w:t>
            </w:r>
            <w:hyperlink r:id="rId16" w:history="1">
              <w:r>
                <w:rPr>
                  <w:rStyle w:val="a3"/>
                  <w:rFonts w:ascii="Times New Roman" w:hAnsi="Times New Roman" w:cs="Times New Roman"/>
                  <w:sz w:val="24"/>
                  <w:szCs w:val="24"/>
                  <w:highlight w:val="green"/>
                </w:rPr>
                <w:t>University Academic Integrity Policy</w:t>
              </w:r>
            </w:hyperlink>
            <w:r>
              <w:rPr>
                <w:rFonts w:ascii="Times New Roman" w:hAnsi="Times New Roman" w:cs="Times New Roman"/>
                <w:sz w:val="24"/>
                <w:szCs w:val="24"/>
                <w:highlight w:val="green"/>
              </w:rPr>
              <w:t xml:space="preserve"> (If the links do not open, the current documents can be found in the Univer Information System).</w:t>
            </w:r>
            <w:proofErr w:type="spellStart"/>
            <w:r>
              <w:rPr>
                <w:rFonts w:ascii="Times New Roman" w:hAnsi="Times New Roman" w:cs="Times New Roman"/>
                <w:sz w:val="24"/>
                <w:szCs w:val="24"/>
                <w:highlight w:val="green"/>
                <w:lang w:val="en-US"/>
              </w:rPr>
              <w:t/>
            </w:r>
            <w:proofErr w:type="spellEnd"/>
            <w:r>
              <w:rPr>
                <w:rFonts w:ascii="Times New Roman" w:hAnsi="Times New Roman" w:cs="Times New Roman"/>
                <w:sz w:val="24"/>
                <w:szCs w:val="24"/>
                <w:highlight w:val="green"/>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Professional Conduct Guidelines: </w:t>
            </w:r>
          </w:p>
          <w:p w:rsidR="008C7B99" w:rsidRDefault="008C7B99">
            <w:pPr>
              <w:pStyle w:val="af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140"/>
              <w:rPr>
                <w:b/>
                <w:bCs/>
              </w:rPr>
            </w:pPr>
            <w:r>
              <w:rPr>
                <w:b/>
                <w:bCs/>
              </w:rPr>
              <w:t>Appearance:</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90" w:hanging="283"/>
              <w:jc w:val="both"/>
            </w:pPr>
            <w:r>
              <w:t>Office-style attire (shorts, short skirts, and open-necked t-shirts are prohibited on university premises; jeans are not permitted in the clinic).</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90" w:hanging="283"/>
              <w:jc w:val="both"/>
            </w:pPr>
            <w:r>
              <w:t>Clean, pressed lab coat.</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Medical mask.</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 xml:space="preserve">Medical cap (or a neat hijab without loose ends).</w:t>
            </w:r>
            <w:proofErr w:type="spellStart"/>
            <w:r>
              <w:t/>
            </w:r>
            <w:proofErr w:type="spellEnd"/>
            <w:r>
              <w:t xml:space="preserve"/>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Medical gloves.</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Change of footwear.</w:t>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r>
              <w:t xml:space="preserve">Neat hairstyle; long hair must be tied back in a ponytail or bun, applicable to both female and male students. Neatly and succinctly trimmed nails. Bright, dark manicures are prohibited. Application of clear nail polish is permissible. </w:t>
            </w:r>
            <w:r>
              <w:lastRenderedPageBreak/>
              <w:t xml:space="preserve"/>
            </w:r>
          </w:p>
          <w:p w:rsidR="008C7B99" w:rsidRDefault="008C7B99">
            <w:pPr>
              <w:pStyle w:val="af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hanging="283"/>
              <w:jc w:val="both"/>
            </w:pPr>
            <w:proofErr w:type="spellStart"/>
            <w:r>
              <w:t>Name badge displaying full name (in full)</w:t>
            </w:r>
            <w:proofErr w:type="spellEnd"/>
            <w: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*Properly completed sanitary (medical) record book (prior to the commencement of classes and subject to timely updates)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4) *Possession of a vaccination passport or other documentation confirming completion of the full vaccination course against COVID-19 and influenza</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sz w:val="24"/>
                <w:szCs w:val="24"/>
              </w:rPr>
            </w:pPr>
            <w:r>
              <w:rPr>
                <w:rFonts w:ascii="Times New Roman" w:hAnsi="Times New Roman" w:cs="Times New Roman"/>
                <w:b/>
                <w:bCs/>
                <w:sz w:val="24"/>
                <w:szCs w:val="24"/>
              </w:rPr>
              <w:t>5) Mandatory adherence to personal hygiene regulations and safety protocols</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sz w:val="24"/>
                <w:szCs w:val="24"/>
              </w:rPr>
            </w:pPr>
            <w:r>
              <w:rPr>
                <w:rFonts w:ascii="Times New Roman" w:hAnsi="Times New Roman" w:cs="Times New Roman"/>
                <w:sz w:val="24"/>
                <w:szCs w:val="24"/>
                <w:lang w:val="kk-KZ"/>
              </w:rPr>
              <w:t>6) Systematic preparation for the academic process.</w:t>
            </w:r>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sz w:val="24"/>
                <w:szCs w:val="24"/>
              </w:rPr>
            </w:pPr>
            <w:r>
              <w:rPr>
                <w:rFonts w:ascii="Times New Roman" w:hAnsi="Times New Roman" w:cs="Times New Roman"/>
                <w:sz w:val="24"/>
                <w:szCs w:val="24"/>
                <w:lang w:val="kk-KZ"/>
              </w:rPr>
              <w:t>7) Accurate and timely maintenance of documentation.</w:t>
            </w:r>
            <w:r>
              <w:rPr>
                <w:rFonts w:ascii="Times New Roman" w:hAnsi="Times New Roman" w:cs="Times New Roman"/>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8) Active participation in therapeutic, diagnostic, and departmental public activities.</w:t>
            </w:r>
            <w:r>
              <w:rPr>
                <w:rFonts w:ascii="Times New Roman" w:hAnsi="Times New Roman" w:cs="Times New Roman"/>
                <w:color w:val="000000" w:themeColor="text1"/>
                <w:sz w:val="24"/>
                <w:szCs w:val="24"/>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 student without a medical record and vaccination will not be allowed to attend patients.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 xml:space="preserve">A student who does not comply with appearance standards and/or emits a strong or unpleasant odor, as such odor may trigger an adverse reaction in the patient (e.g., obstruction), will not be allowed to attend patients. </w:t>
            </w:r>
            <w:proofErr w:type="spellStart"/>
            <w:r>
              <w:rPr>
                <w:rFonts w:ascii="Times New Roman" w:hAnsi="Times New Roman" w:cs="Times New Roman"/>
                <w:b/>
                <w:bCs/>
                <w:color w:val="000000" w:themeColor="text1"/>
                <w:sz w:val="24"/>
                <w:szCs w:val="24"/>
              </w:rPr>
              <w:t/>
            </w:r>
            <w:proofErr w:type="spellEnd"/>
            <w:r>
              <w:rPr>
                <w:rFonts w:ascii="Times New Roman" w:hAnsi="Times New Roman" w:cs="Times New Roman"/>
                <w:b/>
                <w:bCs/>
                <w:color w:val="000000" w:themeColor="text1"/>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instructor reserves the right to decide on the admission of students who fail to comply with professional conduct requirements, including those established by the clinical base.</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Academic Discipline:</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Tardiness to lessons or morning conferences is prohibited. In case of tardiness, the decision on admission to the lesson is made by the instructor leading the session. If there is a valid reason, the student must inform the instructor of the delay and its cause via message or telephone. After the third instance of tardiness, the student must submit an explanatory note addressed to the head of the department stating the reasons for the delays and present it to the dean’s office to obtain permission to attend the lesson. In cases of lateness without a valid reason, the Instructor has the right to deduct points from the current assessment (1 point for each minute of delay).</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Religious events, holidays, and similar occasions do not constitute valid reasons for absences, lateness, or for distracting the Instructor and the group during lessons.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In the event of lateness for a valid reason, do not disturb the group or the Instructor during the lesson and quietly proceed to your seat.</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Leaving the lesson before the scheduled end time or being away from the workplace during class hours is considered truancy.</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Additional work by Students during academic hours (including practical classes and duty shifts) is not permitted.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For Students with more than three absences without notifying the curator and without a valid reason, a report recommending expulsion shall be issued.</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Missed classes shall not be made up.</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The Rules of Internal Regulations of the department’s clinical bases fully apply to Students.</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283"/>
            </w:pPr>
            <w:r>
              <w:t xml:space="preserve">To greet the instructor and any senior individual by age by standing (during the class).</w:t>
            </w:r>
            <w:r>
              <w:lastRenderedPageBreak/>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 xml:space="preserve">Smoking (including the use of vapes and electronic cigarettes) is strictly prohibited on the premises of the healthcare facility (including outdoor areas) and the university. Penalty – up to annulment of the intermediate assessment; in case of repeated violation, the decision regarding admission to classes is made by the department head. </w:t>
            </w:r>
            <w:proofErr w:type="spellStart"/>
            <w:r>
              <w:t/>
            </w:r>
            <w:proofErr w:type="spellEnd"/>
            <w:r>
              <w:t/>
            </w:r>
            <w:proofErr w:type="spellStart"/>
            <w:r>
              <w:t/>
            </w:r>
            <w:proofErr w:type="spellEnd"/>
            <w:r>
              <w:t xml:space="preserve"/>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Maintain a respectful attitude toward colleagues regardless of gender, age, nationality, religion, or sexual orientation.</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 xml:space="preserve">Carry a laptop, notebook, tab, or tablet for study </w:t>
            </w:r>
            <w:r>
              <w:rPr>
                <w:lang w:val="kk-KZ"/>
              </w:rPr>
              <w:t xml:space="preserve"/>
            </w:r>
            <w:r>
              <w:t/>
            </w:r>
            <w:r>
              <w:rPr>
                <w:lang w:val="kk-KZ"/>
              </w:rPr>
              <w:t xml:space="preserve"/>
            </w:r>
            <w:proofErr w:type="spellStart"/>
            <w:r>
              <w:t/>
            </w:r>
            <w:proofErr w:type="spellEnd"/>
            <w:r>
              <w:rPr>
                <w:lang w:val="kk-KZ"/>
              </w:rPr>
              <w:t xml:space="preserve"/>
            </w:r>
            <w:r>
              <w:t/>
            </w:r>
            <w:r>
              <w:rPr>
                <w:lang w:val="kk-KZ"/>
              </w:rPr>
              <w:t xml:space="preserve"/>
            </w:r>
            <w:proofErr w:type="spellStart"/>
            <w:r>
              <w:t/>
            </w:r>
            <w:proofErr w:type="spellEnd"/>
            <w:r>
              <w:rPr>
                <w:lang w:val="kk-KZ"/>
              </w:rPr>
              <w:t xml:space="preserve"/>
            </w:r>
            <w:r>
              <w:t/>
            </w:r>
            <w:r>
              <w:rPr>
                <w:lang w:val="kk-KZ"/>
              </w:rPr>
              <w:t xml:space="preserve"/>
            </w:r>
            <w:r>
              <w:t xml:space="preserve"/>
            </w:r>
            <w:r>
              <w:rPr>
                <w:lang w:val="kk-KZ"/>
              </w:rPr>
              <w:t>and</w:t>
            </w:r>
            <w:r>
              <w:t xml:space="preserve"> for taking </w:t>
            </w:r>
            <w:r>
              <w:rPr>
                <w:lang w:val="en-US"/>
              </w:rPr>
              <w:t>MCQ tests on TBL</w:t>
            </w:r>
            <w:r w:rsidRPr="008C7B99">
              <w:t xml:space="preserve"/>
            </w:r>
            <w:r>
              <w:rPr>
                <w:lang w:val="kk-KZ"/>
              </w:rPr>
              <w:t xml:space="preserve"/>
            </w:r>
            <w:r>
              <w:rPr>
                <w:lang w:val="en-US"/>
              </w:rPr>
              <w:t/>
            </w:r>
            <w:r>
              <w:t xml:space="preserve">, </w:t>
            </w:r>
            <w:r>
              <w:rPr>
                <w:lang w:val="kk-KZ"/>
              </w:rPr>
              <w:t>intermediate, and final assessments</w:t>
            </w:r>
            <w:r>
              <w:t xml:space="preserve">. </w:t>
            </w:r>
          </w:p>
          <w:p w:rsidR="008C7B99" w:rsidRDefault="008C7B99">
            <w:pPr>
              <w:pStyle w:val="af8"/>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88" w:right="140" w:hanging="424"/>
            </w:pPr>
            <w:r>
              <w:t xml:space="preserve"/>
            </w:r>
            <w:r>
              <w:rPr>
                <w:lang w:val="en-US"/>
              </w:rPr>
              <w:t/>
            </w:r>
            <w:r>
              <w:rPr>
                <w:lang w:val="kk-KZ"/>
              </w:rPr>
              <w:t xml:space="preserve"/>
            </w:r>
            <w:r>
              <w:t/>
            </w:r>
            <w:r>
              <w:rPr>
                <w:lang w:val="kk-KZ"/>
              </w:rPr>
              <w:t/>
            </w:r>
            <w:r>
              <w:t>Taking tests MCQ on phones and smartphones is strictly prohibited.</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highlight w:val="green"/>
              </w:rPr>
              <w:t xml:space="preserve"/>
            </w:r>
            <w:hyperlink r:id="rId17" w:history="1">
              <w:r>
                <w:rPr>
                  <w:rStyle w:val="a3"/>
                  <w:rFonts w:ascii="Times New Roman" w:hAnsi="Times New Roman" w:cs="Times New Roman"/>
                  <w:sz w:val="24"/>
                  <w:szCs w:val="24"/>
                  <w:highlight w:val="green"/>
                </w:rPr>
                <w:t/>
              </w:r>
            </w:hyperlink>
            <w:r>
              <w:rPr>
                <w:rFonts w:ascii="Times New Roman" w:hAnsi="Times New Roman" w:cs="Times New Roman"/>
                <w:sz w:val="24"/>
                <w:szCs w:val="24"/>
                <w:highlight w:val="green"/>
              </w:rPr>
              <w:t xml:space="preserve"/>
            </w:r>
            <w:hyperlink r:id="rId18" w:history="1">
              <w:r>
                <w:rPr>
                  <w:rStyle w:val="a3"/>
                  <w:rFonts w:ascii="Times New Roman" w:hAnsi="Times New Roman" w:cs="Times New Roman"/>
                  <w:sz w:val="24"/>
                  <w:szCs w:val="24"/>
                  <w:highlight w:val="green"/>
                </w:rPr>
                <w:t>The conduct of the student during examinations is regulated by the “Rules for Conducting Final Assessments,” the “Instructions for Conducting Final Assessments in the Autumn/Spring Semester of the Current Academic Year” (the current documents are uploaded in the IS “Univer” and updated prior to the start of the examination session); the “Regulation on Checking Students’ Text Documents for Plagiarism.”</w:t>
              </w:r>
            </w:hyperlink>
            <w:r>
              <w:rPr>
                <w:rFonts w:ascii="Times New Roman" w:hAnsi="Times New Roman" w:cs="Times New Roman"/>
                <w:sz w:val="24"/>
                <w:szCs w:val="24"/>
                <w:highlight w:val="green"/>
              </w:rPr>
              <w:t xml:space="preserve"/>
            </w:r>
            <w:proofErr w:type="spellStart"/>
            <w:r>
              <w:rPr>
                <w:rFonts w:ascii="Times New Roman" w:hAnsi="Times New Roman" w:cs="Times New Roman"/>
                <w:sz w:val="24"/>
                <w:szCs w:val="24"/>
                <w:highlight w:val="green"/>
              </w:rPr>
              <w:t/>
            </w:r>
            <w:proofErr w:type="spellEnd"/>
            <w:r>
              <w:rPr>
                <w:rFonts w:ascii="Times New Roman" w:hAnsi="Times New Roman" w:cs="Times New Roman"/>
                <w:sz w:val="24"/>
                <w:szCs w:val="24"/>
                <w:highlight w:val="green"/>
              </w:rPr>
              <w:t xml:space="preserve"/>
            </w:r>
            <w:hyperlink r:id="rId19" w:history="1">
              <w:r>
                <w:rPr>
                  <w:rStyle w:val="a3"/>
                  <w:rFonts w:ascii="Times New Roman" w:hAnsi="Times New Roman" w:cs="Times New Roman"/>
                  <w:sz w:val="24"/>
                  <w:szCs w:val="24"/>
                  <w:highlight w:val="green"/>
                </w:rPr>
                <w:t/>
              </w:r>
            </w:hyperlink>
            <w:r>
              <w:rPr>
                <w:rFonts w:ascii="Times New Roman" w:hAnsi="Times New Roman" w:cs="Times New Roman"/>
                <w:sz w:val="24"/>
                <w:szCs w:val="24"/>
                <w:highlight w:val="green"/>
              </w:rPr>
              <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7796" w:type="dxa"/>
            <w:gridSpan w:val="7"/>
            <w:tcBorders>
              <w:top w:val="single" w:sz="4" w:space="0" w:color="auto"/>
              <w:left w:val="single" w:sz="4" w:space="0" w:color="auto"/>
              <w:bottom w:val="single" w:sz="4" w:space="0" w:color="auto"/>
              <w:right w:val="single" w:sz="4" w:space="0" w:color="auto"/>
            </w:tcBorders>
            <w:hideMark/>
          </w:tcPr>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1. Consistently prepare for classes: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For example, supports statements with appropriate references and provides concise summaries.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Demonstrates effective teaching skills and assists in educating others.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2. Take responsibility for one’s own learning:</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For example, manages one’s learning plan, actively strives for self-improvement, and critically evaluates informational resources.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3. Actively participate in group learning:</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For example, actively engages in discussions and willingly undertakes tasks.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4. Demonstrate effective group skills.   </w:t>
            </w:r>
          </w:p>
          <w:p w:rsidR="008C7B99" w:rsidRDefault="008C7B99">
            <w:pPr>
              <w:tabs>
                <w:tab w:val="left" w:pos="993"/>
                <w:tab w:val="left" w:pos="1134"/>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For example, takes initiative, demonstrates respect and courtesy towards others, and assists in resolving misunderstandings and conflicts.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5. Proficient communication with peers: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color w:val="000000"/>
              </w:rPr>
            </w:pPr>
            <w:r>
              <w:rPr>
                <w:color w:val="000000"/>
              </w:rPr>
              <w:t xml:space="preserve">For example, actively listens and is receptive to nonverbal and emotional cues; maintains a respectful attitude.</w:t>
            </w:r>
            <w:proofErr w:type="gramStart"/>
            <w:r>
              <w:rPr>
                <w:color w:val="000000"/>
              </w:rPr>
              <w:t/>
            </w:r>
            <w:proofErr w:type="gramEnd"/>
            <w:r>
              <w:rPr>
                <w:color w:val="000000"/>
              </w:rPr>
              <w:t xml:space="preserve"/>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6. Advanced professional skills: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Strives to complete assignments, seeks opportunities for further learning, and demonstrates confident command of operational skills.</w:t>
            </w:r>
            <w:proofErr w:type="spellStart"/>
            <w:r>
              <w:rPr>
                <w:color w:val="000000"/>
              </w:rPr>
              <w:t/>
            </w:r>
            <w:proofErr w:type="spellEnd"/>
            <w:r>
              <w:rPr>
                <w:color w:val="000000"/>
              </w:rPr>
              <w:t xml:space="preserve"/>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Adherence to ethics and deontology in relation to patients and medical personnel.</w:t>
            </w:r>
          </w:p>
          <w:p w:rsidR="008C7B99" w:rsidRDefault="008C7B99">
            <w:pPr>
              <w:tabs>
                <w:tab w:val="left" w:pos="993"/>
                <w:tab w:val="left" w:pos="1134"/>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Respect for hierarchical order.</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7. Advanced self-analysis: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recognizes the limitations of their knowledge or abilities without becoming defensive or blaming others.</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b/>
                <w:bCs/>
                <w:color w:val="000000"/>
              </w:rPr>
              <w:t>8. Highly developed critical thinking:</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t xml:space="preserve">demonstrates competence in executing key tasks such as generating hypotheses, applying knowledge to clinical cases, critically evaluating information, articulating conclusions aloud, and explaining the reasoning process.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bCs/>
              </w:rPr>
            </w:pPr>
            <w:r>
              <w:rPr>
                <w:b/>
                <w:bCs/>
                <w:color w:val="000000"/>
              </w:rPr>
              <w:t>9. Fully complies with the rules of academic conduct with understanding and proposes improvements to enhance efficiency.</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pPr>
            <w:r>
              <w:rPr>
                <w:color w:val="000000"/>
              </w:rPr>
              <w:lastRenderedPageBreak/>
              <w:t>Adheres to communication ethics, both oral and written (including chats and correspondence).</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bCs/>
              </w:rPr>
            </w:pPr>
            <w:r>
              <w:rPr>
                <w:b/>
                <w:bCs/>
                <w:color w:val="000000"/>
              </w:rPr>
              <w:t>10. Fully complies with the rules with comprehensive understanding and encourages other group members to adhere to them. </w:t>
            </w:r>
          </w:p>
          <w:p w:rsidR="008C7B99" w:rsidRDefault="008C7B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highlight w:val="yellow"/>
              </w:rPr>
            </w:pPr>
            <w:r>
              <w:rPr>
                <w:color w:val="000000"/>
              </w:rPr>
              <w:t>Strictly observes the principles of medical ethics and PRIMUM NON NOCER.</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Distance or online learning is prohibited for clinical disciplines.</w:t>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lang w:val="kk-KZ"/>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lang w:val="kk-KZ"/>
              </w:rPr>
              <w:t/>
            </w:r>
          </w:p>
        </w:tc>
      </w:tr>
      <w:tr w:rsidR="008C7B99" w:rsidTr="00BF7B00">
        <w:tc>
          <w:tcPr>
            <w:tcW w:w="9639" w:type="dxa"/>
            <w:gridSpan w:val="9"/>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highlight w:val="green"/>
              </w:rPr>
              <w:t xml:space="preserve">1. In accordance with Order No. 17513 of the Ministry of Education and Science of the Republic of Kazakhstan dated October 9, 2018. On the Approval of the List of Training Directions for Personnel with Higher and Postgraduate Education, for which Training in the Form of Externship and Online Learning is Prohibited</w:t>
            </w:r>
            <w:r>
              <w:rPr>
                <w:rFonts w:ascii="Times New Roman" w:hAnsi="Times New Roman" w:cs="Times New Roman"/>
                <w:sz w:val="24"/>
                <w:szCs w:val="24"/>
                <w:highlight w:val="green"/>
                <w:lang w:val="kk-KZ"/>
              </w:rPr>
              <w:t/>
            </w:r>
            <w:r>
              <w:rPr>
                <w:rFonts w:ascii="Times New Roman" w:hAnsi="Times New Roman" w:cs="Times New Roman"/>
                <w:sz w:val="24"/>
                <w:szCs w:val="24"/>
                <w:highlight w:val="green"/>
              </w:rPr>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highlight w:val="green"/>
              </w:rPr>
              <w:t xml:space="preserve">According to the aforementioned regulatory document, specialties with discipline codes in </w:t>
            </w:r>
            <w:r>
              <w:rPr>
                <w:rFonts w:ascii="Times New Roman" w:hAnsi="Times New Roman" w:cs="Times New Roman"/>
                <w:b/>
                <w:bCs/>
                <w:sz w:val="24"/>
                <w:szCs w:val="24"/>
                <w:highlight w:val="green"/>
              </w:rPr>
              <w:t>healthcare</w:t>
            </w:r>
            <w:r>
              <w:rPr>
                <w:rFonts w:ascii="Times New Roman" w:hAnsi="Times New Roman" w:cs="Times New Roman"/>
                <w:sz w:val="24"/>
                <w:szCs w:val="24"/>
                <w:highlight w:val="green"/>
              </w:rPr>
              <w:t xml:space="preserve">: bachelor's programs (6B101), master's programs (7M101), residency programs (7R101), and doctoral programs (8D101) — training in the form of externship and online learning is </w:t>
            </w:r>
            <w:proofErr w:type="spellStart"/>
            <w:r>
              <w:rPr>
                <w:rFonts w:ascii="Times New Roman" w:hAnsi="Times New Roman" w:cs="Times New Roman"/>
                <w:sz w:val="24"/>
                <w:szCs w:val="24"/>
                <w:highlight w:val="green"/>
              </w:rPr>
              <w:t/>
            </w:r>
            <w:proofErr w:type="spellEnd"/>
            <w:r>
              <w:rPr>
                <w:rFonts w:ascii="Times New Roman" w:hAnsi="Times New Roman" w:cs="Times New Roman"/>
                <w:sz w:val="24"/>
                <w:szCs w:val="24"/>
                <w:highlight w:val="green"/>
              </w:rPr>
              <w:t xml:space="preserve"/>
            </w:r>
            <w:r>
              <w:rPr>
                <w:rFonts w:ascii="Times New Roman" w:hAnsi="Times New Roman" w:cs="Times New Roman"/>
                <w:sz w:val="24"/>
                <w:szCs w:val="24"/>
                <w:highlight w:val="green"/>
                <w:lang w:val="en-US"/>
              </w:rPr>
              <w:t/>
            </w:r>
            <w:r>
              <w:rPr>
                <w:rFonts w:ascii="Times New Roman" w:hAnsi="Times New Roman" w:cs="Times New Roman"/>
                <w:sz w:val="24"/>
                <w:szCs w:val="24"/>
                <w:highlight w:val="green"/>
              </w:rPr>
              <w:t/>
            </w:r>
            <w:r>
              <w:rPr>
                <w:rFonts w:ascii="Times New Roman" w:hAnsi="Times New Roman" w:cs="Times New Roman"/>
                <w:sz w:val="24"/>
                <w:szCs w:val="24"/>
                <w:highlight w:val="green"/>
                <w:lang w:val="en-US"/>
              </w:rPr>
              <w:t/>
            </w:r>
            <w:r>
              <w:rPr>
                <w:rFonts w:ascii="Times New Roman" w:hAnsi="Times New Roman" w:cs="Times New Roman"/>
                <w:sz w:val="24"/>
                <w:szCs w:val="24"/>
                <w:highlight w:val="green"/>
              </w:rPr>
              <w:t/>
            </w:r>
            <w:proofErr w:type="gramStart"/>
            <w:r>
              <w:rPr>
                <w:rFonts w:ascii="Times New Roman" w:hAnsi="Times New Roman" w:cs="Times New Roman"/>
                <w:sz w:val="24"/>
                <w:szCs w:val="24"/>
                <w:highlight w:val="green"/>
              </w:rPr>
              <w:t xml:space="preserve"/>
            </w:r>
            <w:proofErr w:type="spellStart"/>
            <w:r>
              <w:rPr>
                <w:rFonts w:ascii="Times New Roman" w:hAnsi="Times New Roman" w:cs="Times New Roman"/>
                <w:sz w:val="24"/>
                <w:szCs w:val="24"/>
                <w:highlight w:val="green"/>
              </w:rPr>
              <w:t/>
            </w:r>
            <w:proofErr w:type="spellEnd"/>
            <w:proofErr w:type="gramEnd"/>
            <w:r>
              <w:rPr>
                <w:rFonts w:ascii="Times New Roman" w:hAnsi="Times New Roman" w:cs="Times New Roman"/>
                <w:sz w:val="24"/>
                <w:szCs w:val="24"/>
                <w:highlight w:val="green"/>
              </w:rPr>
              <w:t/>
            </w:r>
            <w:r>
              <w:rPr>
                <w:rFonts w:ascii="Times New Roman" w:hAnsi="Times New Roman" w:cs="Times New Roman"/>
                <w:sz w:val="24"/>
                <w:szCs w:val="24"/>
                <w:highlight w:val="green"/>
                <w:lang w:val="en-US"/>
              </w:rPr>
              <w:t/>
            </w:r>
            <w:r>
              <w:rPr>
                <w:rFonts w:ascii="Times New Roman" w:hAnsi="Times New Roman" w:cs="Times New Roman"/>
                <w:sz w:val="24"/>
                <w:szCs w:val="24"/>
                <w:highlight w:val="green"/>
              </w:rPr>
              <w:t/>
            </w:r>
            <w:r>
              <w:rPr>
                <w:rFonts w:ascii="Times New Roman" w:hAnsi="Times New Roman" w:cs="Times New Roman"/>
                <w:sz w:val="24"/>
                <w:szCs w:val="24"/>
                <w:highlight w:val="green"/>
                <w:lang w:val="kk-KZ"/>
              </w:rPr>
              <w:t/>
            </w:r>
            <w:r>
              <w:rPr>
                <w:rFonts w:ascii="Times New Roman" w:hAnsi="Times New Roman" w:cs="Times New Roman"/>
                <w:sz w:val="24"/>
                <w:szCs w:val="24"/>
                <w:highlight w:val="green"/>
              </w:rPr>
              <w:t xml:space="preserve"/>
            </w:r>
            <w:r>
              <w:rPr>
                <w:rFonts w:ascii="Times New Roman" w:hAnsi="Times New Roman" w:cs="Times New Roman"/>
                <w:sz w:val="24"/>
                <w:szCs w:val="24"/>
                <w:highlight w:val="green"/>
                <w:lang w:val="kk-KZ"/>
              </w:rPr>
              <w:t xml:space="preserve"/>
            </w:r>
            <w:r>
              <w:rPr>
                <w:rFonts w:ascii="Times New Roman" w:hAnsi="Times New Roman" w:cs="Times New Roman"/>
                <w:sz w:val="24"/>
                <w:szCs w:val="24"/>
                <w:highlight w:val="green"/>
              </w:rPr>
              <w:t/>
            </w:r>
            <w:r>
              <w:rPr>
                <w:rFonts w:ascii="Times New Roman" w:hAnsi="Times New Roman" w:cs="Times New Roman"/>
                <w:sz w:val="24"/>
                <w:szCs w:val="24"/>
                <w:highlight w:val="green"/>
                <w:lang w:val="kk-KZ"/>
              </w:rPr>
              <w:t xml:space="preserve"/>
            </w:r>
            <w:r>
              <w:rPr>
                <w:rFonts w:ascii="Times New Roman" w:hAnsi="Times New Roman" w:cs="Times New Roman"/>
                <w:b/>
                <w:bCs/>
                <w:sz w:val="24"/>
                <w:szCs w:val="24"/>
                <w:highlight w:val="green"/>
                <w:lang w:val="kk-KZ"/>
              </w:rPr>
              <w:t>not permitted.</w:t>
            </w:r>
            <w:r>
              <w:rPr>
                <w:rFonts w:ascii="Times New Roman" w:hAnsi="Times New Roman" w:cs="Times New Roman"/>
                <w:b/>
                <w:bCs/>
                <w:sz w:val="24"/>
                <w:szCs w:val="24"/>
                <w:lang w:val="kk-KZ"/>
              </w:rPr>
              <w:t xml:space="preserve"> </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Students are prohibited from undertaking distance learning in any form. Make-up sessions for the discipline are permitted only in cases of student absence due to circumstances beyond their control, substantiated by appropriate documentation (medical certificate, emergency medical service report, referral note from a medical specialist consultation).</w:t>
            </w:r>
            <w:r>
              <w:rPr>
                <w:rFonts w:ascii="Times New Roman" w:hAnsi="Times New Roman" w:cs="Times New Roman"/>
                <w:b/>
                <w:bCs/>
                <w:sz w:val="24"/>
                <w:szCs w:val="24"/>
                <w:lang w:val="kk-KZ"/>
              </w:rPr>
              <w:t xml:space="preserve"/>
            </w:r>
            <w:r>
              <w:rPr>
                <w:rFonts w:ascii="Times New Roman" w:hAnsi="Times New Roman" w:cs="Times New Roman"/>
                <w:sz w:val="24"/>
                <w:szCs w:val="24"/>
                <w:lang w:val="kk-KZ"/>
              </w:rPr>
              <w:t xml:space="preserve"/>
            </w:r>
            <w:r>
              <w:rPr>
                <w:rFonts w:ascii="Times New Roman" w:hAnsi="Times New Roman" w:cs="Times New Roman"/>
                <w:sz w:val="24"/>
                <w:szCs w:val="24"/>
              </w:rPr>
              <w:t/>
            </w:r>
            <w:r>
              <w:rPr>
                <w:rFonts w:ascii="Times New Roman" w:hAnsi="Times New Roman" w:cs="Times New Roman"/>
                <w:sz w:val="24"/>
                <w:szCs w:val="24"/>
                <w:lang w:val="kk-KZ"/>
              </w:rPr>
              <w:t/>
            </w:r>
          </w:p>
        </w:tc>
      </w:tr>
      <w:tr w:rsidR="008C7B99" w:rsidTr="00BF7B00">
        <w:tc>
          <w:tcPr>
            <w:tcW w:w="1843"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16.</w:t>
            </w:r>
          </w:p>
        </w:tc>
        <w:tc>
          <w:tcPr>
            <w:tcW w:w="7796" w:type="dxa"/>
            <w:gridSpan w:val="7"/>
            <w:tcBorders>
              <w:top w:val="single" w:sz="4" w:space="0" w:color="auto"/>
              <w:left w:val="single" w:sz="4" w:space="0" w:color="auto"/>
              <w:bottom w:val="single" w:sz="4" w:space="0" w:color="auto"/>
              <w:right w:val="single" w:sz="4" w:space="0" w:color="auto"/>
            </w:tcBorders>
            <w:shd w:val="clear" w:color="auto" w:fill="DEEAF6"/>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Approval and Consideration</w:t>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Head of Department</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Doctor of Medical Sciences, Professor</w:t>
            </w:r>
          </w:p>
        </w:tc>
        <w:tc>
          <w:tcPr>
            <w:tcW w:w="4252" w:type="dxa"/>
            <w:gridSpan w:val="4"/>
            <w:tcBorders>
              <w:top w:val="single" w:sz="4" w:space="0" w:color="auto"/>
              <w:left w:val="single" w:sz="4" w:space="0" w:color="auto"/>
              <w:bottom w:val="single" w:sz="4" w:space="0" w:color="auto"/>
              <w:right w:val="single" w:sz="4" w:space="0" w:color="auto"/>
            </w:tcBorders>
            <w:hideMark/>
          </w:tcPr>
          <w:p w:rsidR="008C7B99" w:rsidRDefault="008C7B99" w:rsidP="001C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35"/>
              <w:contextualSpacing/>
              <w:jc w:val="both"/>
              <w:rPr>
                <w:rFonts w:ascii="Times New Roman" w:hAnsi="Times New Roman" w:cs="Times New Roman"/>
                <w:sz w:val="24"/>
                <w:szCs w:val="24"/>
              </w:rPr>
            </w:pPr>
            <w:r>
              <w:rPr>
                <w:rFonts w:ascii="Times New Roman" w:hAnsi="Times New Roman" w:cs="Times New Roman"/>
                <w:sz w:val="24"/>
                <w:szCs w:val="24"/>
              </w:rPr>
              <w:t>Signature</w:t>
            </w: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1C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Abdikarimov S.Zh.</w:t>
            </w:r>
            <w:proofErr w:type="spellEnd"/>
            <w:r>
              <w:rPr>
                <w:rFonts w:ascii="Times New Roman" w:hAnsi="Times New Roman" w:cs="Times New Roman"/>
                <w:b/>
                <w:sz w:val="24"/>
                <w:szCs w:val="24"/>
              </w:rPr>
              <w:t xml:space="preserve"/>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hideMark/>
          </w:tcPr>
          <w:p w:rsidR="008C7B99" w:rsidRDefault="008C7B99" w:rsidP="00AD4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c>
        <w:tc>
          <w:tcPr>
            <w:tcW w:w="4252" w:type="dxa"/>
            <w:gridSpan w:val="4"/>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Protocol No.  Date of Approval</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Kurmanova G.M.</w:t>
            </w:r>
          </w:p>
        </w:tc>
      </w:tr>
      <w:tr w:rsidR="008C7B99" w:rsidTr="00BF7B00">
        <w:trPr>
          <w:trHeight w:val="173"/>
        </w:trPr>
        <w:tc>
          <w:tcPr>
            <w:tcW w:w="1843" w:type="dxa"/>
            <w:gridSpan w:val="2"/>
            <w:tcBorders>
              <w:top w:val="single" w:sz="4" w:space="0" w:color="auto"/>
              <w:left w:val="single" w:sz="4" w:space="0" w:color="auto"/>
              <w:bottom w:val="single" w:sz="4" w:space="0" w:color="auto"/>
              <w:right w:val="single" w:sz="4" w:space="0" w:color="auto"/>
            </w:tcBorders>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Dean of the Faculty, Doctor of Medical Sciences, Professor</w:t>
            </w: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tc>
        <w:tc>
          <w:tcPr>
            <w:tcW w:w="4252" w:type="dxa"/>
            <w:gridSpan w:val="4"/>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Signature</w:t>
            </w:r>
          </w:p>
        </w:tc>
        <w:tc>
          <w:tcPr>
            <w:tcW w:w="3544" w:type="dxa"/>
            <w:gridSpan w:val="3"/>
            <w:tcBorders>
              <w:top w:val="single" w:sz="4" w:space="0" w:color="auto"/>
              <w:left w:val="single" w:sz="4" w:space="0" w:color="auto"/>
              <w:bottom w:val="single" w:sz="4" w:space="0" w:color="auto"/>
              <w:right w:val="single" w:sz="4" w:space="0" w:color="auto"/>
            </w:tcBorders>
            <w:hideMark/>
          </w:tcPr>
          <w:p w:rsidR="008C7B99" w:rsidRDefault="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4"/>
                <w:szCs w:val="24"/>
              </w:rPr>
            </w:pPr>
            <w:proofErr w:type="spellStart"/>
            <w:r>
              <w:rPr>
                <w:rFonts w:ascii="Times New Roman" w:hAnsi="Times New Roman" w:cs="Times New Roman"/>
                <w:b/>
                <w:bCs/>
                <w:sz w:val="24"/>
                <w:szCs w:val="24"/>
              </w:rPr>
              <w:t>Kalmakhanov S.B.</w:t>
            </w:r>
            <w:proofErr w:type="spellEnd"/>
            <w:r>
              <w:rPr>
                <w:rFonts w:ascii="Times New Roman" w:hAnsi="Times New Roman" w:cs="Times New Roman"/>
                <w:b/>
                <w:bCs/>
                <w:sz w:val="24"/>
                <w:szCs w:val="24"/>
              </w:rPr>
              <w:t xml:space="preserve"/>
            </w:r>
          </w:p>
        </w:tc>
      </w:tr>
    </w:tbl>
    <w:p w:rsidR="008C7B99" w:rsidRDefault="008C7B99" w:rsidP="008C7B99">
      <w:pPr>
        <w:spacing w:after="0" w:line="240" w:lineRule="auto"/>
        <w:contextualSpacing/>
        <w:rPr>
          <w:rFonts w:ascii="Times New Roman" w:hAnsi="Times New Roman" w:cs="Times New Roman"/>
          <w:sz w:val="24"/>
          <w:szCs w:val="24"/>
        </w:rPr>
      </w:pPr>
    </w:p>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Students' Independent Study</w:t>
      </w:r>
    </w:p>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p>
    <w:tbl>
      <w:tblPr>
        <w:tblW w:w="0" w:type="auto"/>
        <w:tblInd w:w="137" w:type="dxa"/>
        <w:tblLook w:val="04A0" w:firstRow="1" w:lastRow="0" w:firstColumn="1" w:lastColumn="0" w:noHBand="0" w:noVBand="1"/>
      </w:tblPr>
      <w:tblGrid>
        <w:gridCol w:w="4870"/>
        <w:gridCol w:w="2538"/>
        <w:gridCol w:w="2083"/>
      </w:tblGrid>
      <w:tr w:rsidR="008C7B99" w:rsidTr="00443110">
        <w:tc>
          <w:tcPr>
            <w:tcW w:w="4870" w:type="dxa"/>
            <w:tcBorders>
              <w:top w:val="single" w:sz="4" w:space="0" w:color="000000"/>
              <w:left w:val="single" w:sz="4" w:space="0" w:color="000000"/>
              <w:bottom w:val="single" w:sz="4" w:space="0" w:color="000000"/>
              <w:right w:val="single" w:sz="4" w:space="0" w:color="000000"/>
            </w:tcBorders>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Independent Study Topics</w:t>
            </w:r>
          </w:p>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hideMark/>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Type of Independent Study</w:t>
            </w:r>
          </w:p>
        </w:tc>
        <w:tc>
          <w:tcPr>
            <w:tcW w:w="2083" w:type="dxa"/>
            <w:tcBorders>
              <w:top w:val="single" w:sz="4" w:space="0" w:color="000000"/>
              <w:left w:val="single" w:sz="4" w:space="0" w:color="000000"/>
              <w:bottom w:val="single" w:sz="4" w:space="0" w:color="000000"/>
              <w:right w:val="single" w:sz="4" w:space="0" w:color="000000"/>
            </w:tcBorders>
            <w:hideMark/>
          </w:tcPr>
          <w:p w:rsidR="008C7B99" w:rsidRDefault="008C7B99">
            <w:pPr>
              <w:widowControl w:val="0"/>
              <w:autoSpaceDE w:val="0"/>
              <w:autoSpaceDN w:val="0"/>
              <w:adjustRightInd w:val="0"/>
              <w:spacing w:line="240" w:lineRule="auto"/>
              <w:jc w:val="center"/>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Submission Deadlines</w:t>
            </w: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line="240" w:lineRule="auto"/>
              <w:ind w:right="282"/>
              <w:jc w:val="both"/>
              <w:rPr>
                <w:rFonts w:ascii="Times New Roman" w:hAnsi="Times New Roman" w:cs="Times New Roman"/>
                <w:sz w:val="24"/>
                <w:szCs w:val="24"/>
                <w:lang w:eastAsia="ru-RU"/>
              </w:rPr>
            </w:pPr>
            <w:r>
              <w:rPr>
                <w:rFonts w:ascii="Times New Roman" w:hAnsi="Times New Roman" w:cs="Times New Roman"/>
                <w:sz w:val="24"/>
                <w:szCs w:val="24"/>
                <w:lang w:eastAsia="ru-RU"/>
              </w:rPr>
              <w:t>Alcohol and Nicotine in the Pathogenesis of Oral Cavity Diseases</w:t>
            </w:r>
          </w:p>
          <w:p w:rsidR="008C7B99" w:rsidRDefault="008C7B99">
            <w:pPr>
              <w:pStyle w:val="ac"/>
              <w:jc w:val="left"/>
              <w:rPr>
                <w:b w:val="0"/>
                <w:color w:val="000000" w:themeColor="text1"/>
                <w:spacing w:val="-4"/>
                <w:sz w:val="24"/>
                <w:szCs w:val="24"/>
                <w:lang w:val="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Group Lecture</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line="240" w:lineRule="auto"/>
              <w:ind w:right="-11" w:firstLine="2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Oral Hygiene Evaluation</w:t>
            </w:r>
          </w:p>
          <w:p w:rsidR="008C7B99" w:rsidRDefault="008C7B99">
            <w:pPr>
              <w:spacing w:line="240" w:lineRule="auto"/>
              <w:jc w:val="both"/>
              <w:rPr>
                <w:rFonts w:ascii="Times New Roman" w:hAnsi="Times New Roman" w:cs="Times New Roman"/>
                <w:color w:val="000000" w:themeColor="text1"/>
                <w:spacing w:val="-4"/>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Term Paper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line="240" w:lineRule="auto"/>
              <w:rPr>
                <w:rFonts w:ascii="Times New Roman" w:hAnsi="Times New Roman" w:cs="Times New Roman"/>
                <w:color w:val="000000" w:themeColor="text1"/>
                <w:sz w:val="24"/>
                <w:szCs w:val="24"/>
                <w:lang w:eastAsia="ru-RU"/>
              </w:rPr>
            </w:pPr>
          </w:p>
        </w:tc>
      </w:tr>
      <w:tr w:rsidR="008C7B99" w:rsidTr="00443110">
        <w:tc>
          <w:tcPr>
            <w:tcW w:w="48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C7B99" w:rsidRDefault="008C7B99">
            <w:pPr>
              <w:spacing w:after="200" w:line="276" w:lineRule="auto"/>
              <w:ind w:left="21" w:right="282"/>
              <w:rPr>
                <w:rFonts w:ascii="Times New Roman" w:hAnsi="Times New Roman" w:cs="Times New Roman"/>
                <w:sz w:val="24"/>
                <w:szCs w:val="24"/>
                <w:u w:val="single"/>
                <w:lang w:eastAsia="ru-RU"/>
              </w:rPr>
            </w:pPr>
            <w:proofErr w:type="gramStart"/>
            <w:r>
              <w:rPr>
                <w:rFonts w:ascii="Times New Roman" w:hAnsi="Times New Roman" w:cs="Times New Roman"/>
                <w:sz w:val="24"/>
                <w:szCs w:val="24"/>
                <w:lang w:eastAsia="ru-RU"/>
              </w:rPr>
              <w:t>Professional Oral Hygiene: Stages  Contemporary Devices for Professional Oral Hygiene</w:t>
            </w:r>
            <w:proofErr w:type="gramEnd"/>
            <w:r>
              <w:rPr>
                <w:rFonts w:ascii="Times New Roman" w:hAnsi="Times New Roman" w:cs="Times New Roman"/>
                <w:sz w:val="24"/>
                <w:szCs w:val="24"/>
                <w:lang w:eastAsia="ru-RU"/>
              </w:rPr>
              <w:t xml:space="preserve"/>
            </w:r>
            <w:proofErr w:type="gramStart"/>
            <w:r>
              <w:rPr>
                <w:rFonts w:ascii="Times New Roman" w:hAnsi="Times New Roman" w:cs="Times New Roman"/>
                <w:sz w:val="24"/>
                <w:szCs w:val="24"/>
                <w:lang w:eastAsia="ru-RU"/>
              </w:rPr>
              <w:t/>
            </w:r>
            <w:proofErr w:type="gramEnd"/>
            <w:r>
              <w:rPr>
                <w:rFonts w:ascii="Times New Roman" w:hAnsi="Times New Roman" w:cs="Times New Roman"/>
                <w:sz w:val="24"/>
                <w:szCs w:val="24"/>
                <w:lang w:eastAsia="ru-RU"/>
              </w:rPr>
              <w:t xml:space="preserve"/>
            </w:r>
          </w:p>
          <w:p w:rsidR="008C7B99" w:rsidRDefault="008C7B99">
            <w:pPr>
              <w:spacing w:line="240" w:lineRule="auto"/>
              <w:jc w:val="both"/>
              <w:rPr>
                <w:rFonts w:ascii="Times New Roman" w:hAnsi="Times New Roman" w:cs="Times New Roman"/>
                <w:color w:val="000000" w:themeColor="text1"/>
                <w:spacing w:val="-4"/>
                <w:sz w:val="24"/>
                <w:szCs w:val="24"/>
                <w:lang w:eastAsia="ru-RU"/>
              </w:rPr>
            </w:pP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C7B99" w:rsidRDefault="008C7B99">
            <w:pPr>
              <w:widowControl w:val="0"/>
              <w:autoSpaceDE w:val="0"/>
              <w:autoSpaceDN w:val="0"/>
              <w:adjustRightInd w:val="0"/>
              <w:spacing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Presentation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line="240" w:lineRule="auto"/>
              <w:rPr>
                <w:rFonts w:ascii="Times New Roman" w:hAnsi="Times New Roman" w:cs="Times New Roman"/>
                <w:color w:val="000000" w:themeColor="text1"/>
                <w:sz w:val="24"/>
                <w:szCs w:val="24"/>
                <w:lang w:eastAsia="ru-RU"/>
              </w:rPr>
            </w:pPr>
          </w:p>
        </w:tc>
      </w:tr>
    </w:tbl>
    <w:p w:rsidR="008C7B99" w:rsidRDefault="008C7B99" w:rsidP="008C7B99">
      <w:pPr>
        <w:widowControl w:val="0"/>
        <w:autoSpaceDE w:val="0"/>
        <w:autoSpaceDN w:val="0"/>
        <w:adjustRightInd w:val="0"/>
        <w:ind w:left="720"/>
        <w:jc w:val="center"/>
        <w:rPr>
          <w:rFonts w:ascii="Times New Roman" w:hAnsi="Times New Roman" w:cs="Times New Roman"/>
          <w:b/>
          <w:color w:val="000000" w:themeColor="text1"/>
          <w:sz w:val="24"/>
          <w:szCs w:val="24"/>
        </w:rPr>
      </w:pPr>
    </w:p>
    <w:p w:rsidR="008C7B99" w:rsidRDefault="008C7B99" w:rsidP="008C7B9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Guidelines for Preparing Independent Study Assignments</w:t>
      </w:r>
    </w:p>
    <w:p w:rsidR="008C7B99" w:rsidRDefault="008C7B99" w:rsidP="008C7B99">
      <w:pPr>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Structure of a Multimedia Presentation:</w:t>
      </w:r>
    </w:p>
    <w:p w:rsidR="008C7B99" w:rsidRDefault="008C7B99" w:rsidP="008C7B99">
      <w:pPr>
        <w:pStyle w:val="af8"/>
        <w:rPr>
          <w:b/>
          <w:i/>
          <w:color w:val="000000" w:themeColor="text1"/>
          <w:lang w:val="kk-KZ"/>
        </w:rPr>
      </w:pPr>
    </w:p>
    <w:p w:rsidR="008C7B99" w:rsidRDefault="008C7B99" w:rsidP="008C7B99">
      <w:pPr>
        <w:pStyle w:val="af8"/>
        <w:rPr>
          <w:b/>
          <w:i/>
          <w:color w:val="000000" w:themeColor="text1"/>
        </w:rPr>
      </w:pPr>
      <w:r>
        <w:rPr>
          <w:b/>
          <w:i/>
          <w:color w:val="000000" w:themeColor="text1"/>
          <w:lang w:val="kk-KZ"/>
        </w:rPr>
        <w:t xml:space="preserve">The presentation must be created in PowerPoint (no fewer than 25 slides; text slides should contain no more than 8–10 lines; Verdana font).</w:t>
      </w:r>
      <w:r>
        <w:rPr>
          <w:b/>
          <w:i/>
          <w:color w:val="000000" w:themeColor="text1"/>
          <w:lang w:val="en-US"/>
        </w:rPr>
        <w:t/>
      </w:r>
      <w:r>
        <w:rPr>
          <w:b/>
          <w:i/>
          <w:color w:val="000000" w:themeColor="text1"/>
        </w:rPr>
        <w:t xml:space="preserve"/>
      </w:r>
      <w:r>
        <w:rPr>
          <w:b/>
          <w:i/>
          <w:color w:val="000000" w:themeColor="text1"/>
          <w:lang w:val="en-US"/>
        </w:rPr>
        <w:t/>
      </w:r>
      <w:r>
        <w:rPr>
          <w:b/>
          <w:i/>
          <w:color w:val="000000" w:themeColor="text1"/>
        </w:rPr>
        <w:t/>
      </w:r>
    </w:p>
    <w:p w:rsidR="008C7B99" w:rsidRDefault="008C7B99" w:rsidP="008C7B99">
      <w:pPr>
        <w:pStyle w:val="af8"/>
        <w:numPr>
          <w:ilvl w:val="0"/>
          <w:numId w:val="14"/>
        </w:numPr>
        <w:rPr>
          <w:color w:val="000000" w:themeColor="text1"/>
          <w:lang w:val="kk-KZ"/>
        </w:rPr>
      </w:pPr>
      <w:r>
        <w:rPr>
          <w:color w:val="000000" w:themeColor="text1"/>
          <w:lang w:val="kk-KZ"/>
        </w:rPr>
        <w:t>Title page (organization, presentation topic, presenter’s full name, course, group, instructor’s full name).</w:t>
      </w:r>
    </w:p>
    <w:p w:rsidR="008C7B99" w:rsidRDefault="008C7B99" w:rsidP="008C7B99">
      <w:pPr>
        <w:pStyle w:val="af8"/>
        <w:numPr>
          <w:ilvl w:val="0"/>
          <w:numId w:val="14"/>
        </w:numPr>
        <w:rPr>
          <w:color w:val="000000" w:themeColor="text1"/>
          <w:lang w:val="kk-KZ"/>
        </w:rPr>
      </w:pPr>
      <w:r>
        <w:rPr>
          <w:color w:val="000000" w:themeColor="text1"/>
          <w:lang w:val="kk-KZ"/>
        </w:rPr>
        <w:t>Introduction (general relevance of the topic, aims, and objectives of the presentation).</w:t>
      </w:r>
    </w:p>
    <w:p w:rsidR="008C7B99" w:rsidRDefault="008C7B99" w:rsidP="008C7B99">
      <w:pPr>
        <w:pStyle w:val="af8"/>
        <w:numPr>
          <w:ilvl w:val="0"/>
          <w:numId w:val="14"/>
        </w:numPr>
        <w:rPr>
          <w:color w:val="000000" w:themeColor="text1"/>
          <w:lang w:val="kk-KZ"/>
        </w:rPr>
      </w:pPr>
      <w:r>
        <w:rPr>
          <w:color w:val="000000" w:themeColor="text1"/>
          <w:lang w:val="kk-KZ"/>
        </w:rPr>
        <w:t>Main section: this part of the presentation should include all tables, diagrams, charts, and illustrations that reflect the core issue. The inclusion of self-recorded video reviews and clips is encouraged.</w:t>
      </w:r>
    </w:p>
    <w:p w:rsidR="008C7B99" w:rsidRDefault="008C7B99" w:rsidP="008C7B99">
      <w:pPr>
        <w:pStyle w:val="af8"/>
        <w:numPr>
          <w:ilvl w:val="0"/>
          <w:numId w:val="14"/>
        </w:numPr>
        <w:rPr>
          <w:color w:val="000000" w:themeColor="text1"/>
          <w:lang w:val="kk-KZ"/>
        </w:rPr>
      </w:pPr>
      <w:r>
        <w:rPr>
          <w:color w:val="000000" w:themeColor="text1"/>
          <w:lang w:val="kk-KZ"/>
        </w:rPr>
        <w:t>Conclusion (summarizing the data presented and drawing conclusions corresponding to the aim and objectives of the presentation)</w:t>
      </w:r>
    </w:p>
    <w:p w:rsidR="008C7B99" w:rsidRDefault="008C7B99" w:rsidP="008C7B99">
      <w:pPr>
        <w:pStyle w:val="af8"/>
        <w:numPr>
          <w:ilvl w:val="0"/>
          <w:numId w:val="14"/>
        </w:numPr>
        <w:rPr>
          <w:color w:val="000000" w:themeColor="text1"/>
          <w:lang w:val="kk-KZ"/>
        </w:rPr>
      </w:pPr>
      <w:r>
        <w:rPr>
          <w:color w:val="000000" w:themeColor="text1"/>
          <w:lang w:val="kk-KZ"/>
        </w:rPr>
        <w:t>List of references including the author's full name, full title of the source, year of publication, and number of pages (minimum 8–10 sources)</w:t>
      </w:r>
    </w:p>
    <w:p w:rsidR="008C7B99" w:rsidRDefault="008C7B99" w:rsidP="008C7B99">
      <w:pPr>
        <w:pStyle w:val="af8"/>
        <w:rPr>
          <w:color w:val="000000" w:themeColor="text1"/>
          <w:lang w:val="kk-KZ"/>
        </w:rPr>
      </w:pPr>
    </w:p>
    <w:p w:rsidR="008C7B99" w:rsidRDefault="008C7B99" w:rsidP="008C7B99">
      <w:pPr>
        <w:spacing w:after="0" w:line="240" w:lineRule="auto"/>
        <w:contextualSpacing/>
        <w:jc w:val="both"/>
        <w:rPr>
          <w:rFonts w:ascii="Times New Roman" w:hAnsi="Times New Roman" w:cs="Times New Roman"/>
          <w:sz w:val="24"/>
          <w:szCs w:val="24"/>
        </w:rPr>
      </w:pPr>
    </w:p>
    <w:p w:rsidR="008C7B99" w:rsidRDefault="008C7B99" w:rsidP="008B6BCA">
      <w:pPr>
        <w:autoSpaceDE w:val="0"/>
        <w:autoSpaceDN w:val="0"/>
        <w:adjustRightInd w:val="0"/>
        <w:rPr>
          <w:rFonts w:ascii="Times New Roman" w:hAnsi="Times New Roman" w:cs="Times New Roman"/>
          <w:bCs/>
          <w:sz w:val="24"/>
          <w:szCs w:val="24"/>
        </w:rPr>
      </w:pPr>
    </w:p>
    <w:p w:rsidR="008B6BCA" w:rsidRDefault="008B6BCA" w:rsidP="008B6BCA">
      <w:pPr>
        <w:autoSpaceDE w:val="0"/>
        <w:autoSpaceDN w:val="0"/>
        <w:adjustRightInd w:val="0"/>
        <w:rPr>
          <w:rFonts w:ascii="Times New Roman" w:hAnsi="Times New Roman" w:cs="Times New Roman"/>
          <w:b/>
          <w:bCs/>
          <w:sz w:val="24"/>
          <w:szCs w:val="24"/>
        </w:rPr>
      </w:pP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List of practical skills and competencies to be acquired by the student  </w:t>
      </w:r>
      <w:proofErr w:type="gramStart"/>
      <w:r>
        <w:rPr>
          <w:rFonts w:ascii="Times New Roman" w:hAnsi="Times New Roman" w:cs="Times New Roman"/>
          <w:b/>
          <w:sz w:val="24"/>
          <w:szCs w:val="24"/>
        </w:rPr>
        <w:t/>
      </w:r>
      <w:proofErr w:type="gramEnd"/>
      <w:r>
        <w:rPr>
          <w:rFonts w:ascii="Times New Roman" w:hAnsi="Times New Roman" w:cs="Times New Roman"/>
          <w:b/>
          <w:sz w:val="24"/>
          <w:szCs w:val="24"/>
        </w:rPr>
        <w:t xml:space="preserve"/>
      </w: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during the industrial internship period</w:t>
      </w:r>
      <w:proofErr w:type="gramStart"/>
      <w:r>
        <w:rPr>
          <w:rFonts w:ascii="Times New Roman" w:hAnsi="Times New Roman" w:cs="Times New Roman"/>
          <w:b/>
          <w:sz w:val="24"/>
          <w:szCs w:val="24"/>
        </w:rPr>
        <w:t/>
      </w:r>
      <w:proofErr w:type="gramEnd"/>
      <w:r>
        <w:rPr>
          <w:rFonts w:ascii="Times New Roman" w:hAnsi="Times New Roman" w:cs="Times New Roman"/>
          <w:b/>
          <w:sz w:val="24"/>
          <w:szCs w:val="24"/>
        </w:rPr>
        <w:t xml:space="preserve"/>
      </w:r>
    </w:p>
    <w:p w:rsidR="008C7B99" w:rsidRDefault="008C7B99" w:rsidP="008C7B99">
      <w:pPr>
        <w:tabs>
          <w:tab w:val="center" w:pos="173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 Assistant Dentist</w:t>
      </w:r>
      <w:proofErr w:type="gramStart"/>
      <w:r>
        <w:rPr>
          <w:rFonts w:ascii="Times New Roman" w:hAnsi="Times New Roman" w:cs="Times New Roman"/>
          <w:b/>
          <w:sz w:val="24"/>
          <w:szCs w:val="24"/>
        </w:rPr>
        <w:t/>
      </w:r>
      <w:proofErr w:type="gramEnd"/>
      <w:r>
        <w:rPr>
          <w:rFonts w:ascii="Times New Roman" w:hAnsi="Times New Roman" w:cs="Times New Roman"/>
          <w:b/>
          <w:sz w:val="24"/>
          <w:szCs w:val="24"/>
        </w:rPr>
        <w:t/>
      </w:r>
    </w:p>
    <w:p w:rsidR="008C7B99" w:rsidRDefault="008C7B99" w:rsidP="008C7B99">
      <w:pPr>
        <w:pStyle w:val="af6"/>
        <w:rPr>
          <w:rFonts w:ascii="Times New Roman" w:hAnsi="Times New Roman"/>
          <w:sz w:val="24"/>
          <w:szCs w:val="24"/>
          <w:lang w:val="ru-RU"/>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17"/>
        <w:gridCol w:w="1134"/>
        <w:gridCol w:w="1701"/>
        <w:gridCol w:w="1984"/>
        <w:gridCol w:w="1276"/>
      </w:tblGrid>
      <w:tr w:rsidR="00AD4EAA" w:rsidTr="00AD4EA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No.</w:t>
            </w:r>
          </w:p>
        </w:tc>
        <w:tc>
          <w:tcPr>
            <w:tcW w:w="4417"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Practical skills/competencies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w:r>
            <w:proofErr w:type="spellStart"/>
            <w:r>
              <w:rPr>
                <w:rFonts w:ascii="Times New Roman" w:hAnsi="Times New Roman"/>
                <w:b/>
                <w:sz w:val="24"/>
                <w:szCs w:val="24"/>
              </w:rPr>
              <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lang w:val="ru-RU"/>
              </w:rPr>
            </w:pPr>
            <w:proofErr w:type="spellStart"/>
            <w:r>
              <w:rPr>
                <w:rFonts w:ascii="Times New Roman" w:hAnsi="Times New Roman"/>
                <w:b/>
                <w:sz w:val="24"/>
                <w:szCs w:val="24"/>
              </w:rPr>
              <w:t>Minimum quantity</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t>
            </w:r>
          </w:p>
          <w:p w:rsidR="00AD4EAA" w:rsidRDefault="00AD4EAA">
            <w:pPr>
              <w:pStyle w:val="af6"/>
              <w:spacing w:line="256" w:lineRule="auto"/>
              <w:rPr>
                <w:rFonts w:ascii="Times New Roman" w:hAnsi="Times New Roman"/>
                <w:b/>
                <w:sz w:val="24"/>
                <w:szCs w:val="24"/>
              </w:rPr>
            </w:pPr>
            <w:proofErr w:type="spellStart"/>
            <w:r>
              <w:rPr>
                <w:rFonts w:ascii="Times New Roman" w:hAnsi="Times New Roman"/>
                <w:b/>
                <w:sz w:val="24"/>
                <w:szCs w:val="24"/>
              </w:rPr>
              <w:t>Proce</w:t>
            </w:r>
            <w:r w:rsidR="008C7B99">
              <w:rPr>
                <w:rFonts w:ascii="Times New Roman" w:hAnsi="Times New Roman"/>
                <w:b/>
                <w:sz w:val="24"/>
                <w:szCs w:val="24"/>
              </w:rPr>
              <w:t/>
            </w:r>
            <w:proofErr w:type="spellEnd"/>
          </w:p>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dur</w:t>
            </w:r>
            <w:proofErr w:type="spellEnd"/>
            <w:r>
              <w:rPr>
                <w:rFonts w:ascii="Times New Roman" w:hAnsi="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Actual number of completed procedures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Signature of the practice supervisor</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proofErr w:type="spellStart"/>
            <w:r>
              <w:rPr>
                <w:rFonts w:ascii="Times New Roman" w:hAnsi="Times New Roman"/>
                <w:b/>
                <w:sz w:val="24"/>
                <w:szCs w:val="24"/>
              </w:rPr>
              <w:t>Date of review by the practice supervisor</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r>
      <w:tr w:rsidR="00AD4EAA" w:rsidTr="00AD4EAA">
        <w:trPr>
          <w:trHeight w:val="503"/>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Completion of medical documentation.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Conducting a dental examination and inspection of the patient's oral cavity</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 xml:space="preserve">Determination of EOD, vital tooth staining, and assessment of the condition of hard dental tissues using the DMF index, CPU Plus, and DMF indices of teeth and surfaces</w:t>
            </w:r>
            <w:proofErr w:type="spellStart"/>
            <w:r>
              <w:t/>
            </w:r>
            <w:proofErr w:type="spellEnd"/>
            <w:r>
              <w:t xml:space="preserve"/>
            </w:r>
            <w:proofErr w:type="spellStart"/>
            <w:r>
              <w:t/>
            </w:r>
            <w:proofErr w:type="spellEnd"/>
            <w: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Operation of dental equipment (dental unit, instruments, handpieces, cutting and abrasive tools) in compliance with ergonomic principles, safety protocols, and sanitary-epidemiological regulations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7</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Administration of medicinal treatment to the oral cavity, carious cavity, and root canals using various pharmaceutical agents.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2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 xml:space="preserve">Removal of dental deposits using manual and ultrasonic instruments, followed by antiseptic treatment of the oral cavity.</w:t>
            </w:r>
            <w:proofErr w:type="gramStart"/>
            <w:r>
              <w:rPr>
                <w:bCs/>
                <w:color w:val="000000"/>
              </w:rPr>
              <w:t xml:space="preserve"/>
            </w:r>
            <w:proofErr w:type="gramEnd"/>
            <w:r>
              <w:rPr>
                <w:bCs/>
                <w:color w:val="000000"/>
              </w:rP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2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Polishing of tooth surfaces (number of teeth).</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20</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Isolation of the tooth from oral fluids using a rubber dam.</w:t>
            </w:r>
          </w:p>
          <w:p w:rsidR="008C7B99" w:rsidRDefault="008C7B99">
            <w:pPr>
              <w:pStyle w:val="af8"/>
              <w:shd w:val="clear" w:color="auto" w:fill="FFFFFF"/>
              <w:autoSpaceDE w:val="0"/>
              <w:autoSpaceDN w:val="0"/>
              <w:adjustRightInd w:val="0"/>
              <w:spacing w:line="256" w:lineRule="auto"/>
              <w:ind w:left="0"/>
              <w:jc w:val="both"/>
            </w:pPr>
            <w:r>
              <w:rPr>
                <w:bCs/>
                <w:color w:val="000000"/>
              </w:rPr>
              <w:t>Placement of cotton rolls.</w:t>
            </w:r>
          </w:p>
        </w:tc>
        <w:tc>
          <w:tcPr>
            <w:tcW w:w="1134" w:type="dxa"/>
            <w:tcBorders>
              <w:top w:val="single" w:sz="4" w:space="0" w:color="auto"/>
              <w:left w:val="single" w:sz="4" w:space="0" w:color="auto"/>
              <w:bottom w:val="single" w:sz="4" w:space="0" w:color="auto"/>
              <w:right w:val="single" w:sz="4" w:space="0" w:color="auto"/>
            </w:tcBorders>
            <w:vAlign w:val="center"/>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w:t>
            </w:r>
          </w:p>
          <w:p w:rsidR="008C7B99" w:rsidRDefault="008C7B99">
            <w:pPr>
              <w:pStyle w:val="af6"/>
              <w:spacing w:line="256" w:lineRule="auto"/>
              <w:jc w:val="center"/>
              <w:rPr>
                <w:rFonts w:ascii="Times New Roman" w:hAnsi="Times New Roman"/>
                <w:sz w:val="24"/>
                <w:szCs w:val="24"/>
              </w:rPr>
            </w:pPr>
          </w:p>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Selection of filling materials and instruments according to clinical indications.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 xml:space="preserve">Participation in the diagnosis of non-carious lesions, dental caries, and its complications.</w:t>
            </w:r>
            <w:proofErr w:type="gramStart"/>
            <w:r>
              <w:rPr>
                <w:bCs/>
                <w:color w:val="000000"/>
              </w:rPr>
              <w:t xml:space="preserve"/>
            </w:r>
            <w:proofErr w:type="spellStart"/>
            <w:r>
              <w:rPr>
                <w:bCs/>
                <w:color w:val="000000"/>
              </w:rPr>
              <w:t/>
            </w:r>
            <w:proofErr w:type="spellEnd"/>
            <w:proofErr w:type="gramEnd"/>
            <w:r>
              <w:rPr>
                <w:bCs/>
                <w:color w:val="000000"/>
              </w:rP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Determination of the Green-Vermillion Hygiene Index</w:t>
            </w:r>
            <w:proofErr w:type="spellStart"/>
            <w:r>
              <w:t/>
            </w:r>
            <w:proofErr w:type="spellEnd"/>
            <w: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Participation in the diagnosis of diseases of the oral mucosa and lips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476"/>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t>Tooth preparation for caries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Preparation and mixing of therapeutic and insulating liners, and temporary fillings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pPr>
            <w:r>
              <w:rPr>
                <w:bCs/>
                <w:color w:val="000000"/>
              </w:rPr>
              <w:t>Preparation and mixing of permanent fillings from various materials, and finishing of the filling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794"/>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Preparation of solutions for antiseptic treatment of periodontal pockets and oral cavity rinses</w:t>
            </w:r>
            <w:proofErr w:type="gramStart"/>
            <w:r>
              <w:rPr>
                <w:bCs/>
                <w:color w:val="000000"/>
              </w:rPr>
              <w:t/>
            </w:r>
            <w:proofErr w:type="gramEnd"/>
            <w:r>
              <w:rPr>
                <w:bCs/>
                <w:color w:val="000000"/>
              </w:rPr>
              <w:t xml:space="preserve"/>
            </w:r>
            <w:proofErr w:type="spellStart"/>
            <w:r>
              <w:rPr>
                <w:bCs/>
                <w:color w:val="000000"/>
              </w:rPr>
              <w:t/>
            </w:r>
            <w:proofErr w:type="spellEnd"/>
            <w:r>
              <w:rPr>
                <w:bCs/>
                <w:color w:val="000000"/>
              </w:rP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95"/>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Completion of referrals for radiographs and complete blood count (CBC) </w:t>
            </w:r>
            <w:proofErr w:type="gramStart"/>
            <w:r>
              <w:rPr>
                <w:bCs/>
                <w:color w:val="000000"/>
              </w:rPr>
              <w:t/>
            </w:r>
            <w:proofErr w:type="gramEnd"/>
            <w:r>
              <w:rPr>
                <w:bCs/>
                <w:color w:val="000000"/>
              </w:rP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2</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61"/>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rPr>
                <w:bCs/>
                <w:color w:val="000000"/>
              </w:rPr>
              <w:t xml:space="preserve">Issuance of referral for consultation with internists</w:t>
            </w:r>
            <w:proofErr w:type="gramStart"/>
            <w:r>
              <w:rPr>
                <w:bCs/>
                <w:color w:val="000000"/>
              </w:rPr>
              <w:t/>
            </w:r>
            <w:proofErr w:type="gramEnd"/>
            <w:r>
              <w:rPr>
                <w:bCs/>
                <w:color w:val="000000"/>
              </w:rPr>
              <w:t xml:space="preserve"/>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r>
      <w:tr w:rsidR="00AD4EAA" w:rsidTr="00AD4EAA">
        <w:trPr>
          <w:trHeight w:val="561"/>
          <w:jc w:val="center"/>
        </w:trPr>
        <w:tc>
          <w:tcPr>
            <w:tcW w:w="540"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6"/>
              </w:numPr>
              <w:spacing w:line="256" w:lineRule="auto"/>
              <w:rPr>
                <w:rFonts w:ascii="Times New Roman" w:hAnsi="Times New Roman"/>
                <w:sz w:val="24"/>
                <w:szCs w:val="24"/>
              </w:rPr>
            </w:pPr>
          </w:p>
        </w:tc>
        <w:tc>
          <w:tcPr>
            <w:tcW w:w="4417" w:type="dxa"/>
            <w:tcBorders>
              <w:top w:val="single" w:sz="4" w:space="0" w:color="auto"/>
              <w:left w:val="single" w:sz="4" w:space="0" w:color="auto"/>
              <w:bottom w:val="single" w:sz="4" w:space="0" w:color="auto"/>
              <w:right w:val="single" w:sz="4" w:space="0" w:color="auto"/>
            </w:tcBorders>
            <w:hideMark/>
          </w:tcPr>
          <w:p w:rsidR="008C7B99" w:rsidRDefault="008C7B99">
            <w:pPr>
              <w:pStyle w:val="af8"/>
              <w:shd w:val="clear" w:color="auto" w:fill="FFFFFF"/>
              <w:autoSpaceDE w:val="0"/>
              <w:autoSpaceDN w:val="0"/>
              <w:adjustRightInd w:val="0"/>
              <w:spacing w:line="256" w:lineRule="auto"/>
              <w:ind w:left="0"/>
              <w:jc w:val="both"/>
              <w:rPr>
                <w:bCs/>
                <w:color w:val="000000"/>
              </w:rPr>
            </w:pPr>
            <w:r>
              <w:t>Conducting individual consultations with children and their parents on the prevention of dental diseases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sz w:val="24"/>
                <w:szCs w:val="24"/>
                <w:lang w:val="ru-RU"/>
              </w:rPr>
            </w:pPr>
            <w:r>
              <w:rPr>
                <w:rFonts w:ascii="Times New Roman" w:hAnsi="Times New Roman"/>
                <w:sz w:val="24"/>
                <w:szCs w:val="24"/>
                <w:lang w:val="ru-RU"/>
              </w:rPr>
              <w:t>1</w:t>
            </w: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c>
          <w:tcPr>
            <w:tcW w:w="1984"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lang w:val="ru-RU"/>
              </w:rPr>
            </w:pPr>
          </w:p>
        </w:tc>
      </w:tr>
    </w:tbl>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8C7B99" w:rsidRDefault="008C7B99"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B334AA" w:rsidRDefault="00B334AA" w:rsidP="008C7B99">
      <w:pPr>
        <w:pStyle w:val="af8"/>
        <w:jc w:val="center"/>
        <w:rPr>
          <w:b/>
        </w:rPr>
      </w:pPr>
    </w:p>
    <w:p w:rsidR="008C7B99" w:rsidRDefault="008C7B99" w:rsidP="008C7B99">
      <w:pPr>
        <w:pStyle w:val="af8"/>
        <w:jc w:val="center"/>
        <w:rPr>
          <w:b/>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AL-FARABI KAZAKH NATIONAL UNIVERSITY</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of Medicine and Health</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Dentistry</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DIARY</w:t>
      </w:r>
      <w:proofErr w:type="gramEnd"/>
      <w:r>
        <w:rPr>
          <w:rFonts w:ascii="Times New Roman" w:eastAsia="Times New Roman" w:hAnsi="Times New Roman" w:cs="Times New Roman"/>
          <w:b/>
          <w:sz w:val="24"/>
          <w:szCs w:val="24"/>
        </w:rPr>
        <w:t xml:space="preserve"/>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Journal of Industrial Practice for the ‘Integrated Professional Practice in the Specialty of Assistant Dentist’</w:t>
      </w:r>
      <w:proofErr w:type="spellEnd"/>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Full Name _______________________________</w:t>
      </w:r>
    </w:p>
    <w:p w:rsidR="008C7B99" w:rsidRDefault="008C7B99" w:rsidP="008C7B99">
      <w:pPr>
        <w:spacing w:after="0" w:line="240" w:lineRule="auto"/>
        <w:contextualSpacing/>
        <w:jc w:val="center"/>
        <w:rPr>
          <w:rFonts w:ascii="Times New Roman" w:eastAsia="Times New Roman" w:hAnsi="Times New Roman" w:cs="Times New Roman"/>
          <w:b/>
          <w:sz w:val="24"/>
          <w:szCs w:val="24"/>
        </w:rPr>
      </w:pP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Internship period: from ________________20__ year to ________________20__ year</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Internship location: __________________________________________________________________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Supervisor: _____________________________________________________________</w:t>
      </w:r>
    </w:p>
    <w:p w:rsidR="008C7B99" w:rsidRDefault="008C7B99" w:rsidP="008C7B9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Supervisor:  _________________________________________________________</w:t>
      </w:r>
      <w:proofErr w:type="gramStart"/>
      <w:r>
        <w:rPr>
          <w:rFonts w:ascii="Times New Roman" w:eastAsia="Times New Roman" w:hAnsi="Times New Roman" w:cs="Times New Roman"/>
          <w:sz w:val="24"/>
          <w:szCs w:val="24"/>
        </w:rPr>
        <w:t/>
      </w:r>
      <w:proofErr w:type="gramEnd"/>
      <w:r>
        <w:rPr>
          <w:rFonts w:ascii="Times New Roman" w:eastAsia="Times New Roman" w:hAnsi="Times New Roman" w:cs="Times New Roman"/>
          <w:sz w:val="24"/>
          <w:szCs w:val="24"/>
        </w:rPr>
        <w:t/>
      </w:r>
    </w:p>
    <w:p w:rsidR="008C7B99" w:rsidRDefault="008C7B99" w:rsidP="008C7B99">
      <w:pPr>
        <w:tabs>
          <w:tab w:val="left" w:pos="142"/>
        </w:tabs>
        <w:ind w:left="-709"/>
        <w:jc w:val="center"/>
        <w:rPr>
          <w:b/>
        </w:rPr>
      </w:pPr>
    </w:p>
    <w:tbl>
      <w:tblPr>
        <w:tblW w:w="0" w:type="auto"/>
        <w:tblInd w:w="-5" w:type="dxa"/>
        <w:tblLook w:val="04A0" w:firstRow="1" w:lastRow="0" w:firstColumn="1" w:lastColumn="0" w:noHBand="0" w:noVBand="1"/>
      </w:tblPr>
      <w:tblGrid>
        <w:gridCol w:w="710"/>
        <w:gridCol w:w="1701"/>
        <w:gridCol w:w="1982"/>
        <w:gridCol w:w="1845"/>
        <w:gridCol w:w="1271"/>
        <w:gridCol w:w="1615"/>
      </w:tblGrid>
      <w:tr w:rsidR="008C7B99" w:rsidTr="008C7B99">
        <w:tc>
          <w:tcPr>
            <w:tcW w:w="71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701"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Patient's Full Name</w:t>
            </w:r>
          </w:p>
        </w:tc>
        <w:tc>
          <w:tcPr>
            <w:tcW w:w="1982"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Complaints, Medical History, Life History</w:t>
            </w:r>
          </w:p>
        </w:tc>
        <w:tc>
          <w:tcPr>
            <w:tcW w:w="1845" w:type="dxa"/>
            <w:tcBorders>
              <w:top w:val="single" w:sz="4" w:space="0" w:color="auto"/>
              <w:left w:val="single" w:sz="4" w:space="0" w:color="auto"/>
              <w:bottom w:val="single" w:sz="4" w:space="0" w:color="auto"/>
              <w:right w:val="single" w:sz="4" w:space="0" w:color="auto"/>
            </w:tcBorders>
            <w:hideMark/>
          </w:tcPr>
          <w:p w:rsidR="008C7B99" w:rsidRDefault="008C7B99">
            <w:pPr>
              <w:tabs>
                <w:tab w:val="left" w:pos="142"/>
              </w:tabs>
              <w:spacing w:line="240" w:lineRule="auto"/>
              <w:rPr>
                <w:rFonts w:ascii="Times New Roman" w:hAnsi="Times New Roman" w:cs="Times New Roman"/>
                <w:sz w:val="24"/>
                <w:szCs w:val="24"/>
              </w:rPr>
            </w:pPr>
            <w:r>
              <w:rPr>
                <w:rFonts w:ascii="Times New Roman" w:hAnsi="Times New Roman" w:cs="Times New Roman"/>
                <w:sz w:val="24"/>
                <w:szCs w:val="24"/>
              </w:rPr>
              <w:t xml:space="preserve">Objective Findings </w:t>
            </w:r>
          </w:p>
          <w:p w:rsidR="008C7B99" w:rsidRDefault="008C7B99">
            <w:pPr>
              <w:spacing w:line="240" w:lineRule="auto"/>
              <w:rPr>
                <w:rFonts w:ascii="Times New Roman" w:hAnsi="Times New Roman" w:cs="Times New Roman"/>
                <w:sz w:val="24"/>
                <w:szCs w:val="24"/>
              </w:rPr>
            </w:pPr>
            <w:r>
              <w:rPr>
                <w:rFonts w:ascii="Times New Roman" w:hAnsi="Times New Roman" w:cs="Times New Roman"/>
                <w:sz w:val="24"/>
                <w:szCs w:val="24"/>
              </w:rPr>
              <w:t>Data (external examination, occlusion, dental formula, condition of oral mucosa, gums, alveolar processes, and palate, results of radiographic and laboratory examinations)</w:t>
            </w:r>
            <w:r>
              <w:rPr>
                <w:sz w:val="24"/>
                <w:szCs w:val="24"/>
              </w:rPr>
              <w:t xml:space="preserve"/>
            </w:r>
            <w:r>
              <w:rPr>
                <w:rFonts w:ascii="Times New Roman" w:hAnsi="Times New Roman" w:cs="Times New Roman"/>
                <w:sz w:val="24"/>
                <w:szCs w:val="24"/>
              </w:rPr>
              <w:t/>
            </w:r>
            <w:r>
              <w:rPr>
                <w:sz w:val="24"/>
                <w:szCs w:val="24"/>
              </w:rPr>
              <w:t xml:space="preserve"/>
            </w:r>
            <w:r>
              <w:rPr>
                <w:rFonts w:ascii="Times New Roman" w:hAnsi="Times New Roman" w:cs="Times New Roman"/>
                <w:sz w:val="24"/>
                <w:szCs w:val="24"/>
              </w:rPr>
              <w:t/>
            </w:r>
          </w:p>
        </w:tc>
        <w:tc>
          <w:tcPr>
            <w:tcW w:w="1271"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Diagnosis</w:t>
            </w:r>
          </w:p>
        </w:tc>
        <w:tc>
          <w:tcPr>
            <w:tcW w:w="1615"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sz w:val="24"/>
                <w:szCs w:val="24"/>
              </w:rPr>
            </w:pPr>
            <w:r>
              <w:rPr>
                <w:rFonts w:ascii="Times New Roman" w:hAnsi="Times New Roman" w:cs="Times New Roman"/>
                <w:sz w:val="24"/>
                <w:szCs w:val="24"/>
              </w:rPr>
              <w:t>Completed Work</w:t>
            </w:r>
          </w:p>
        </w:tc>
      </w:tr>
      <w:tr w:rsidR="008C7B99" w:rsidTr="008C7B99">
        <w:tc>
          <w:tcPr>
            <w:tcW w:w="710"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701"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982"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845"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271"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c>
          <w:tcPr>
            <w:tcW w:w="1615" w:type="dxa"/>
            <w:tcBorders>
              <w:top w:val="single" w:sz="4" w:space="0" w:color="auto"/>
              <w:left w:val="single" w:sz="4" w:space="0" w:color="auto"/>
              <w:bottom w:val="single" w:sz="4" w:space="0" w:color="auto"/>
              <w:right w:val="single" w:sz="4" w:space="0" w:color="auto"/>
            </w:tcBorders>
          </w:tcPr>
          <w:p w:rsidR="008C7B99" w:rsidRDefault="008C7B99">
            <w:pPr>
              <w:tabs>
                <w:tab w:val="left" w:pos="142"/>
              </w:tabs>
              <w:spacing w:line="240" w:lineRule="auto"/>
              <w:rPr>
                <w:b/>
              </w:rPr>
            </w:pPr>
          </w:p>
        </w:tc>
      </w:tr>
    </w:tbl>
    <w:p w:rsidR="008C7B99" w:rsidRDefault="008C7B99" w:rsidP="008C7B99">
      <w:pPr>
        <w:tabs>
          <w:tab w:val="left" w:pos="142"/>
        </w:tabs>
        <w:ind w:left="-709"/>
        <w:rPr>
          <w:b/>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p>
    <w:p w:rsidR="008C7B99" w:rsidRDefault="008C7B99" w:rsidP="008C7B9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w:t>
      </w:r>
    </w:p>
    <w:p w:rsidR="008C7B99" w:rsidRDefault="008C7B99" w:rsidP="008C7B99">
      <w:pPr>
        <w:tabs>
          <w:tab w:val="left" w:pos="3930"/>
        </w:tabs>
        <w:spacing w:after="0" w:line="240" w:lineRule="auto"/>
        <w:contextualSpacing/>
        <w:rPr>
          <w:rFonts w:ascii="Times New Roman" w:eastAsia="Times New Roman" w:hAnsi="Times New Roman" w:cs="Times New Roman"/>
          <w:bCs/>
          <w:color w:val="000000"/>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REPORT</w:t>
      </w: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Student report on industrial practice as an 'Assistant Dentist' in the specialty of 'Dentistry.'</w:t>
      </w:r>
      <w:proofErr w:type="spellStart"/>
      <w:r>
        <w:rPr>
          <w:rFonts w:ascii="Times New Roman" w:eastAsia="Times New Roman" w:hAnsi="Times New Roman" w:cs="Times New Roman"/>
          <w:b/>
          <w:sz w:val="24"/>
          <w:szCs w:val="24"/>
        </w:rPr>
        <w:t/>
      </w:r>
      <w:proofErr w:type="spellEnd"/>
      <w:r>
        <w:rPr>
          <w:rFonts w:ascii="Times New Roman" w:eastAsia="Times New Roman" w:hAnsi="Times New Roman" w:cs="Times New Roman"/>
          <w:b/>
          <w:sz w:val="24"/>
          <w:szCs w:val="24"/>
          <w:lang w:val="kk-KZ"/>
        </w:rPr>
        <w:t/>
      </w:r>
      <w:r>
        <w:rPr>
          <w:rFonts w:ascii="Times New Roman" w:eastAsia="Times New Roman" w:hAnsi="Times New Roman" w:cs="Times New Roman"/>
          <w:b/>
          <w:sz w:val="24"/>
          <w:szCs w:val="24"/>
        </w:rPr>
        <w:t xml:space="preserve"/>
      </w:r>
      <w:r>
        <w:rPr>
          <w:rFonts w:ascii="Times New Roman" w:eastAsia="Times New Roman" w:hAnsi="Times New Roman" w:cs="Times New Roman"/>
          <w:b/>
          <w:sz w:val="24"/>
          <w:szCs w:val="24"/>
          <w:lang w:val="kk-KZ"/>
        </w:rPr>
        <w:t/>
      </w:r>
      <w:r>
        <w:rPr>
          <w:rFonts w:ascii="Times New Roman" w:eastAsia="Times New Roman" w:hAnsi="Times New Roman" w:cs="Times New Roman"/>
          <w:b/>
          <w:sz w:val="24"/>
          <w:szCs w:val="24"/>
        </w:rPr>
        <w:t xml:space="preserve"/>
      </w:r>
    </w:p>
    <w:p w:rsidR="008C7B99" w:rsidRDefault="008C7B99" w:rsidP="008C7B99">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Department of Dentistry</w:t>
      </w:r>
    </w:p>
    <w:p w:rsidR="008C7B99" w:rsidRDefault="008C7B99" w:rsidP="008C7B99">
      <w:pPr>
        <w:spacing w:after="0" w:line="240" w:lineRule="auto"/>
        <w:rPr>
          <w:rFonts w:ascii="Times New Roman" w:eastAsia="Times New Roman" w:hAnsi="Times New Roman" w:cs="Times New Roman"/>
          <w:sz w:val="24"/>
          <w:szCs w:val="24"/>
          <w:lang w:val="kk-KZ"/>
        </w:rPr>
      </w:pPr>
    </w:p>
    <w:p w:rsidR="008C7B99" w:rsidRDefault="008C7B99" w:rsidP="008C7B99">
      <w:pPr>
        <w:spacing w:after="0" w:line="240" w:lineRule="auto"/>
        <w:jc w:val="center"/>
        <w:rPr>
          <w:rFonts w:ascii="Times New Roman" w:eastAsia="Times New Roman" w:hAnsi="Times New Roman" w:cs="Times New Roman"/>
          <w:sz w:val="24"/>
          <w:szCs w:val="24"/>
          <w:lang w:val="kk-KZ"/>
        </w:rPr>
      </w:pPr>
    </w:p>
    <w:p w:rsidR="008C7B99" w:rsidRDefault="008C7B99" w:rsidP="008C7B99">
      <w:pPr>
        <w:spacing w:after="0" w:line="240" w:lineRule="auto"/>
        <w:rPr>
          <w:rFonts w:ascii="Times New Roman" w:hAnsi="Times New Roman" w:cs="Times New Roman"/>
          <w:b/>
          <w:sz w:val="20"/>
          <w:szCs w:val="20"/>
        </w:rPr>
      </w:pPr>
      <w:r>
        <w:rPr>
          <w:rFonts w:ascii="Times New Roman" w:hAnsi="Times New Roman" w:cs="Times New Roman"/>
          <w:b/>
          <w:sz w:val="20"/>
          <w:szCs w:val="20"/>
        </w:rPr>
        <w:t>Student's Full Name                                                                                                                       Group</w:t>
      </w:r>
    </w:p>
    <w:p w:rsidR="008C7B99" w:rsidRDefault="008C7B99" w:rsidP="008C7B99">
      <w:pPr>
        <w:spacing w:after="0" w:line="240" w:lineRule="auto"/>
        <w:rPr>
          <w:rFonts w:ascii="Times New Roman" w:hAnsi="Times New Roman" w:cs="Times New Roman"/>
          <w:b/>
          <w:sz w:val="20"/>
          <w:szCs w:val="20"/>
        </w:rPr>
      </w:pPr>
    </w:p>
    <w:p w:rsidR="008C7B99" w:rsidRDefault="008C7B99" w:rsidP="008C7B99">
      <w:pPr>
        <w:spacing w:after="0" w:line="240" w:lineRule="auto"/>
        <w:jc w:val="center"/>
        <w:rPr>
          <w:rFonts w:ascii="Times New Roman" w:hAnsi="Times New Roman" w:cs="Times New Roman"/>
          <w:b/>
          <w:sz w:val="20"/>
          <w:szCs w:val="20"/>
        </w:rPr>
      </w:pPr>
    </w:p>
    <w:tbl>
      <w:tblPr>
        <w:tblW w:w="0" w:type="auto"/>
        <w:tblLook w:val="04A0" w:firstRow="1" w:lastRow="0" w:firstColumn="1" w:lastColumn="0" w:noHBand="0" w:noVBand="1"/>
      </w:tblPr>
      <w:tblGrid>
        <w:gridCol w:w="610"/>
        <w:gridCol w:w="6189"/>
        <w:gridCol w:w="2829"/>
      </w:tblGrid>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Work Content</w:t>
            </w:r>
          </w:p>
        </w:tc>
        <w:tc>
          <w:tcPr>
            <w:tcW w:w="4854"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Quantity</w:t>
            </w: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1</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ind w:right="1874"/>
              <w:rPr>
                <w:sz w:val="24"/>
                <w:szCs w:val="24"/>
                <w:lang w:eastAsia="ru-RU"/>
              </w:rPr>
            </w:pPr>
            <w:r>
              <w:rPr>
                <w:sz w:val="24"/>
                <w:szCs w:val="24"/>
                <w:lang w:eastAsia="ru-RU"/>
              </w:rPr>
              <w:t>Patients Admitted (Total):</w:t>
            </w:r>
            <w:r>
              <w:rPr>
                <w:spacing w:val="-13"/>
                <w:sz w:val="24"/>
                <w:szCs w:val="24"/>
                <w:lang w:eastAsia="ru-RU"/>
              </w:rPr>
              <w:t xml:space="preserve"/>
            </w:r>
            <w:r>
              <w:rPr>
                <w:sz w:val="24"/>
                <w:szCs w:val="24"/>
                <w:lang w:eastAsia="ru-RU"/>
              </w:rPr>
              <w:t/>
            </w:r>
            <w:r>
              <w:rPr>
                <w:spacing w:val="-12"/>
                <w:sz w:val="24"/>
                <w:szCs w:val="24"/>
                <w:lang w:eastAsia="ru-RU"/>
              </w:rPr>
              <w:t xml:space="preserve"/>
            </w:r>
            <w:r>
              <w:rPr>
                <w:sz w:val="24"/>
                <w:szCs w:val="24"/>
                <w:lang w:eastAsia="ru-RU"/>
              </w:rPr>
              <w:t/>
            </w:r>
          </w:p>
          <w:p w:rsidR="008C7B99" w:rsidRDefault="008C7B99">
            <w:pPr>
              <w:pStyle w:val="TableParagraph"/>
              <w:spacing w:before="48"/>
              <w:ind w:right="1874"/>
              <w:rPr>
                <w:sz w:val="24"/>
                <w:szCs w:val="24"/>
                <w:lang w:eastAsia="ru-RU"/>
              </w:rPr>
            </w:pPr>
            <w:r>
              <w:rPr>
                <w:sz w:val="24"/>
                <w:szCs w:val="24"/>
                <w:lang w:eastAsia="ru-RU"/>
              </w:rPr>
              <w:t xml:space="preserve"> a) Primary</w:t>
            </w:r>
          </w:p>
          <w:p w:rsidR="008C7B99" w:rsidRDefault="008C7B99">
            <w:pPr>
              <w:spacing w:line="240" w:lineRule="auto"/>
              <w:rPr>
                <w:rFonts w:ascii="Times New Roman" w:hAnsi="Times New Roman" w:cs="Times New Roman"/>
                <w:b/>
                <w:sz w:val="24"/>
                <w:szCs w:val="24"/>
              </w:rPr>
            </w:pPr>
            <w:r>
              <w:rPr>
                <w:rFonts w:ascii="Times New Roman" w:hAnsi="Times New Roman" w:cs="Times New Roman"/>
                <w:sz w:val="24"/>
                <w:szCs w:val="24"/>
              </w:rPr>
              <w:t xml:space="preserve">b) Follow-up</w:t>
            </w:r>
            <w:r>
              <w:rPr>
                <w:rFonts w:ascii="Times New Roman" w:hAnsi="Times New Roman" w:cs="Times New Roman"/>
                <w:spacing w:val="-2"/>
                <w:sz w:val="24"/>
                <w:szCs w:val="24"/>
              </w:rPr>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2</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line="244" w:lineRule="auto"/>
              <w:ind w:right="1874"/>
              <w:rPr>
                <w:sz w:val="24"/>
                <w:szCs w:val="24"/>
                <w:lang w:eastAsia="ru-RU"/>
              </w:rPr>
            </w:pPr>
            <w:r>
              <w:rPr>
                <w:sz w:val="24"/>
                <w:szCs w:val="24"/>
                <w:lang w:eastAsia="ru-RU"/>
              </w:rPr>
              <w:t xml:space="preserve">Assisting during the administration of local anesthesia (Total): </w:t>
            </w:r>
            <w:r>
              <w:rPr>
                <w:spacing w:val="-13"/>
                <w:sz w:val="24"/>
                <w:szCs w:val="24"/>
                <w:lang w:eastAsia="ru-RU"/>
              </w:rPr>
              <w:t xml:space="preserve"/>
            </w:r>
            <w:r>
              <w:rPr>
                <w:sz w:val="24"/>
                <w:szCs w:val="24"/>
                <w:lang w:eastAsia="ru-RU"/>
              </w:rPr>
              <w:t/>
            </w:r>
            <w:r>
              <w:rPr>
                <w:spacing w:val="-12"/>
                <w:sz w:val="24"/>
                <w:szCs w:val="24"/>
                <w:lang w:eastAsia="ru-RU"/>
              </w:rPr>
              <w:t xml:space="preserve"/>
            </w:r>
            <w:r>
              <w:rPr>
                <w:sz w:val="24"/>
                <w:szCs w:val="24"/>
                <w:lang w:eastAsia="ru-RU"/>
              </w:rPr>
              <w:t xml:space="preserve"/>
            </w:r>
          </w:p>
          <w:p w:rsidR="008C7B99" w:rsidRDefault="008C7B99">
            <w:pPr>
              <w:pStyle w:val="TableParagraph"/>
              <w:spacing w:before="48" w:line="244" w:lineRule="auto"/>
              <w:ind w:right="1874"/>
              <w:rPr>
                <w:sz w:val="24"/>
                <w:szCs w:val="24"/>
                <w:lang w:eastAsia="ru-RU"/>
              </w:rPr>
            </w:pPr>
            <w:r>
              <w:rPr>
                <w:sz w:val="24"/>
                <w:szCs w:val="24"/>
                <w:lang w:eastAsia="ru-RU"/>
              </w:rPr>
              <w:t>a) Topical</w:t>
            </w:r>
          </w:p>
          <w:p w:rsidR="008C7B99" w:rsidRDefault="008C7B99">
            <w:pPr>
              <w:pStyle w:val="TableParagraph"/>
              <w:spacing w:before="48" w:line="244" w:lineRule="auto"/>
              <w:ind w:right="1874"/>
              <w:rPr>
                <w:sz w:val="24"/>
                <w:szCs w:val="24"/>
                <w:lang w:eastAsia="ru-RU"/>
              </w:rPr>
            </w:pPr>
            <w:proofErr w:type="gramStart"/>
            <w:r>
              <w:rPr>
                <w:sz w:val="24"/>
                <w:szCs w:val="24"/>
                <w:lang w:eastAsia="ru-RU"/>
              </w:rPr>
              <w:t>b) Infiltration</w:t>
            </w:r>
            <w:proofErr w:type="gramEnd"/>
          </w:p>
          <w:p w:rsidR="008C7B99" w:rsidRDefault="008C7B99">
            <w:pPr>
              <w:pStyle w:val="TableParagraph"/>
              <w:spacing w:before="2"/>
              <w:rPr>
                <w:sz w:val="24"/>
                <w:szCs w:val="24"/>
                <w:lang w:eastAsia="ru-RU"/>
              </w:rPr>
            </w:pPr>
            <w:r>
              <w:rPr>
                <w:sz w:val="24"/>
                <w:szCs w:val="24"/>
                <w:lang w:eastAsia="ru-RU"/>
              </w:rPr>
              <w:t xml:space="preserve">c) Conduction</w:t>
            </w:r>
            <w:r>
              <w:rPr>
                <w:spacing w:val="-2"/>
                <w:sz w:val="24"/>
                <w:szCs w:val="24"/>
                <w:lang w:eastAsia="ru-RU"/>
              </w:rPr>
              <w:t/>
            </w:r>
          </w:p>
          <w:p w:rsidR="008C7B99" w:rsidRDefault="008C7B99">
            <w:pPr>
              <w:spacing w:line="240" w:lineRule="auto"/>
              <w:rPr>
                <w:rFonts w:ascii="Times New Roman" w:hAnsi="Times New Roman" w:cs="Times New Roman"/>
                <w:b/>
                <w:sz w:val="24"/>
                <w:szCs w:val="24"/>
              </w:rPr>
            </w:pPr>
            <w:r>
              <w:rPr>
                <w:rFonts w:ascii="Times New Roman" w:hAnsi="Times New Roman" w:cs="Times New Roman"/>
                <w:sz w:val="24"/>
                <w:szCs w:val="24"/>
              </w:rPr>
              <w:t>d) Intraligamentary</w:t>
            </w:r>
            <w:r>
              <w:rPr>
                <w:rFonts w:ascii="Times New Roman" w:hAnsi="Times New Roman" w:cs="Times New Roman"/>
                <w:spacing w:val="2"/>
                <w:sz w:val="24"/>
                <w:szCs w:val="24"/>
              </w:rPr>
              <w:t xml:space="preserve"/>
            </w:r>
            <w:r>
              <w:rPr>
                <w:rFonts w:ascii="Times New Roman" w:hAnsi="Times New Roman" w:cs="Times New Roman"/>
                <w:spacing w:val="-2"/>
                <w:sz w:val="24"/>
                <w:szCs w:val="24"/>
              </w:rPr>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3</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eastAsia="Times New Roman" w:hAnsi="Times New Roman" w:cs="Times New Roman"/>
                <w:sz w:val="24"/>
                <w:szCs w:val="24"/>
              </w:rPr>
            </w:pPr>
            <w:r>
              <w:rPr>
                <w:rFonts w:ascii="Times New Roman" w:hAnsi="Times New Roman" w:cs="Times New Roman"/>
              </w:rPr>
              <w:t xml:space="preserve"> </w:t>
            </w:r>
            <w:proofErr w:type="gramStart"/>
            <w:r>
              <w:rPr>
                <w:rFonts w:ascii="Times New Roman" w:hAnsi="Times New Roman" w:cs="Times New Roman"/>
                <w:color w:val="000000" w:themeColor="text1"/>
                <w:sz w:val="24"/>
                <w:szCs w:val="24"/>
              </w:rPr>
              <w:t/>
            </w:r>
            <w:proofErr w:type="gramEnd"/>
            <w:r>
              <w:rPr>
                <w:rFonts w:ascii="Times New Roman" w:hAnsi="Times New Roman" w:cs="Times New Roman"/>
                <w:color w:val="000000" w:themeColor="text1"/>
                <w:sz w:val="24"/>
                <w:szCs w:val="24"/>
              </w:rPr>
              <w:t xml:space="preserve"/>
            </w:r>
            <w:r>
              <w:rPr>
                <w:rFonts w:ascii="Times New Roman" w:eastAsia="Times New Roman" w:hAnsi="Times New Roman" w:cs="Times New Roman"/>
                <w:sz w:val="24"/>
                <w:szCs w:val="24"/>
              </w:rPr>
              <w:t>Assisting in the examination and treatment of patients with oral mucosal diseases</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4</w:t>
            </w:r>
          </w:p>
        </w:tc>
        <w:tc>
          <w:tcPr>
            <w:tcW w:w="8860" w:type="dxa"/>
            <w:tcBorders>
              <w:top w:val="single" w:sz="4" w:space="0" w:color="auto"/>
              <w:left w:val="single" w:sz="4" w:space="0" w:color="auto"/>
              <w:bottom w:val="single" w:sz="4" w:space="0" w:color="auto"/>
              <w:right w:val="single" w:sz="4" w:space="0" w:color="auto"/>
            </w:tcBorders>
          </w:tcPr>
          <w:p w:rsidR="008C7B99" w:rsidRDefault="008C7B99">
            <w:pPr>
              <w:pStyle w:val="TableParagraph"/>
              <w:spacing w:before="48"/>
              <w:rPr>
                <w:sz w:val="24"/>
                <w:szCs w:val="24"/>
                <w:lang w:eastAsia="ru-RU"/>
              </w:rPr>
            </w:pPr>
            <w:r>
              <w:rPr>
                <w:sz w:val="24"/>
                <w:szCs w:val="24"/>
                <w:lang w:eastAsia="ru-RU"/>
              </w:rPr>
              <w:t xml:space="preserve">Assisting in the diagnosis of potentially oncological patients</w:t>
            </w:r>
            <w:proofErr w:type="spellStart"/>
            <w:r>
              <w:rPr>
                <w:sz w:val="24"/>
                <w:szCs w:val="24"/>
                <w:lang w:eastAsia="ru-RU"/>
              </w:rPr>
              <w:t/>
            </w:r>
            <w:proofErr w:type="spellEnd"/>
          </w:p>
          <w:p w:rsidR="008C7B99" w:rsidRDefault="008C7B99">
            <w:pPr>
              <w:pStyle w:val="TableParagraph"/>
              <w:spacing w:before="5" w:line="244" w:lineRule="auto"/>
              <w:ind w:right="1594"/>
              <w:rPr>
                <w:sz w:val="24"/>
                <w:szCs w:val="24"/>
                <w:lang w:eastAsia="ru-RU"/>
              </w:rPr>
            </w:pPr>
            <w:r>
              <w:rPr>
                <w:sz w:val="24"/>
                <w:szCs w:val="24"/>
                <w:lang w:eastAsia="ru-RU"/>
              </w:rPr>
              <w:t>a) facultative precancerous condition</w:t>
            </w:r>
            <w:r>
              <w:rPr>
                <w:spacing w:val="-13"/>
                <w:sz w:val="24"/>
                <w:szCs w:val="24"/>
                <w:lang w:eastAsia="ru-RU"/>
              </w:rPr>
              <w:t xml:space="preserve"/>
            </w:r>
            <w:proofErr w:type="spellStart"/>
            <w:r>
              <w:rPr>
                <w:spacing w:val="-13"/>
                <w:sz w:val="24"/>
                <w:szCs w:val="24"/>
                <w:lang w:eastAsia="ru-RU"/>
              </w:rPr>
              <w:t/>
            </w:r>
            <w:proofErr w:type="spellEnd"/>
          </w:p>
          <w:p w:rsidR="008C7B99" w:rsidRDefault="008C7B99">
            <w:pPr>
              <w:pStyle w:val="TableParagraph"/>
              <w:spacing w:before="5" w:line="244" w:lineRule="auto"/>
              <w:ind w:right="1594"/>
              <w:rPr>
                <w:sz w:val="24"/>
                <w:szCs w:val="24"/>
                <w:lang w:eastAsia="ru-RU"/>
              </w:rPr>
            </w:pPr>
            <w:r>
              <w:rPr>
                <w:sz w:val="24"/>
                <w:szCs w:val="24"/>
                <w:lang w:eastAsia="ru-RU"/>
              </w:rPr>
              <w:t xml:space="preserve">b) obligatory precancerous condition</w:t>
            </w:r>
            <w:proofErr w:type="spellStart"/>
            <w:r>
              <w:rPr>
                <w:sz w:val="24"/>
                <w:szCs w:val="24"/>
                <w:lang w:eastAsia="ru-RU"/>
              </w:rPr>
              <w:t/>
            </w:r>
            <w:proofErr w:type="spellEnd"/>
          </w:p>
          <w:p w:rsidR="008C7B99" w:rsidRDefault="008C7B99">
            <w:pPr>
              <w:pStyle w:val="TableParagraph"/>
              <w:spacing w:before="2"/>
              <w:rPr>
                <w:b/>
                <w:lang w:eastAsia="ru-RU"/>
              </w:rPr>
            </w:pP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5</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54" w:lineRule="auto"/>
              <w:rPr>
                <w:rFonts w:ascii="Times New Roman" w:hAnsi="Times New Roman" w:cs="Times New Roman"/>
                <w:b/>
              </w:rPr>
            </w:pPr>
            <w:proofErr w:type="gramStart"/>
            <w:r>
              <w:rPr>
                <w:rFonts w:ascii="Times New Roman" w:hAnsi="Times New Roman" w:cs="Times New Roman"/>
                <w:sz w:val="24"/>
                <w:szCs w:val="24"/>
              </w:rPr>
              <w:t>Assisting in the diagnosis and treatment of patients with periodontal tissue diseases</w:t>
            </w:r>
            <w:proofErr w:type="gramEnd"/>
            <w:r>
              <w:rPr>
                <w:rFonts w:ascii="Times New Roman" w:hAnsi="Times New Roman" w:cs="Times New Roman"/>
                <w:sz w:val="24"/>
                <w:szCs w:val="24"/>
              </w:rPr>
              <w:t xml:space="preserve"/>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6</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pStyle w:val="TableParagraph"/>
              <w:spacing w:before="48"/>
              <w:rPr>
                <w:sz w:val="24"/>
                <w:szCs w:val="24"/>
                <w:lang w:eastAsia="ru-RU"/>
              </w:rPr>
            </w:pPr>
            <w:proofErr w:type="gramStart"/>
            <w:r>
              <w:rPr>
                <w:sz w:val="24"/>
                <w:szCs w:val="24"/>
                <w:lang w:eastAsia="ru-RU"/>
              </w:rPr>
              <w:t xml:space="preserve">Assisting in the collection of </w:t>
            </w:r>
            <w:proofErr w:type="gramEnd"/>
            <w:r>
              <w:rPr>
                <w:sz w:val="24"/>
                <w:szCs w:val="24"/>
                <w:lang w:eastAsia="ru-RU"/>
              </w:rPr>
              <w:t xml:space="preserve"/>
            </w:r>
          </w:p>
          <w:p w:rsidR="008C7B99" w:rsidRDefault="008C7B99">
            <w:pPr>
              <w:pStyle w:val="TableParagraph"/>
              <w:spacing w:before="48"/>
              <w:rPr>
                <w:sz w:val="24"/>
                <w:szCs w:val="24"/>
                <w:lang w:eastAsia="ru-RU"/>
              </w:rPr>
            </w:pPr>
            <w:proofErr w:type="gramStart"/>
            <w:r>
              <w:rPr>
                <w:sz w:val="24"/>
                <w:szCs w:val="24"/>
                <w:lang w:eastAsia="ru-RU"/>
              </w:rPr>
              <w:t>a) smear imprint</w:t>
            </w:r>
            <w:proofErr w:type="gramEnd"/>
            <w:r>
              <w:rPr>
                <w:sz w:val="24"/>
                <w:szCs w:val="24"/>
                <w:lang w:eastAsia="ru-RU"/>
              </w:rPr>
              <w:t/>
            </w:r>
          </w:p>
          <w:p w:rsidR="008C7B99" w:rsidRDefault="008C7B99">
            <w:pPr>
              <w:pStyle w:val="TableParagraph"/>
              <w:spacing w:before="48"/>
              <w:rPr>
                <w:sz w:val="24"/>
                <w:szCs w:val="24"/>
                <w:lang w:eastAsia="ru-RU"/>
              </w:rPr>
            </w:pPr>
            <w:proofErr w:type="gramStart"/>
            <w:r>
              <w:rPr>
                <w:sz w:val="24"/>
                <w:szCs w:val="24"/>
                <w:lang w:eastAsia="ru-RU"/>
              </w:rPr>
              <w:t>b) smear scraping</w:t>
            </w:r>
            <w:proofErr w:type="gramEnd"/>
            <w:r>
              <w:rPr>
                <w:sz w:val="24"/>
                <w:szCs w:val="24"/>
                <w:lang w:eastAsia="ru-RU"/>
              </w:rPr>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7</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autoSpaceDE w:val="0"/>
              <w:autoSpaceDN w:val="0"/>
              <w:adjustRightInd w:val="0"/>
              <w:spacing w:line="240" w:lineRule="auto"/>
              <w:jc w:val="both"/>
              <w:rPr>
                <w:rFonts w:ascii="Times New Roman" w:eastAsiaTheme="minorHAnsi" w:hAnsi="Times New Roman" w:cs="Times New Roman"/>
                <w:color w:val="000000" w:themeColor="text1"/>
                <w:sz w:val="24"/>
                <w:szCs w:val="24"/>
                <w:lang w:eastAsia="ru-RU"/>
              </w:rPr>
            </w:pPr>
            <w:r>
              <w:rPr>
                <w:rFonts w:ascii="Times New Roman" w:hAnsi="Times New Roman" w:cs="Times New Roman"/>
                <w:sz w:val="24"/>
                <w:szCs w:val="24"/>
              </w:rPr>
              <w:t xml:space="preserve">Conducted sanitary-educational activities on </w:t>
            </w:r>
            <w:r>
              <w:rPr>
                <w:rFonts w:ascii="Times New Roman" w:eastAsiaTheme="minorHAnsi" w:hAnsi="Times New Roman" w:cs="Times New Roman"/>
                <w:color w:val="000000" w:themeColor="text1"/>
                <w:sz w:val="24"/>
                <w:szCs w:val="24"/>
                <w:lang w:eastAsia="ru-RU"/>
              </w:rPr>
              <w:t xml:space="preserve">the maintenance of dental health and cessation of harmful habits affecting the oral cavity. </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8</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Provided instruction in </w:t>
            </w:r>
            <w:r>
              <w:rPr>
                <w:rFonts w:ascii="Times New Roman" w:hAnsi="Times New Roman" w:cs="Times New Roman"/>
                <w:color w:val="000000" w:themeColor="text1"/>
                <w:sz w:val="24"/>
                <w:szCs w:val="24"/>
                <w:lang w:eastAsia="ru-RU"/>
              </w:rPr>
              <w:t xml:space="preserve">oral hygiene </w:t>
            </w:r>
            <w:proofErr w:type="gramEnd"/>
            <w:r>
              <w:rPr>
                <w:rFonts w:ascii="Times New Roman" w:hAnsi="Times New Roman" w:cs="Times New Roman"/>
                <w:color w:val="000000" w:themeColor="text1"/>
                <w:sz w:val="24"/>
                <w:szCs w:val="24"/>
                <w:lang w:eastAsia="ru-RU"/>
              </w:rPr>
              <w:t xml:space="preserve"/>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9</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Assisting in the examination and treatment of uncomplicated caries</w:t>
            </w:r>
            <w:proofErr w:type="gramEnd"/>
            <w:r>
              <w:rPr>
                <w:rFonts w:ascii="Times New Roman" w:hAnsi="Times New Roman" w:cs="Times New Roman"/>
                <w:color w:val="000000" w:themeColor="text1"/>
                <w:sz w:val="24"/>
                <w:szCs w:val="24"/>
              </w:rPr>
              <w:t xml:space="preserve"/>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superficial</w:t>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moderate</w:t>
            </w:r>
          </w:p>
          <w:p w:rsidR="008C7B99" w:rsidRDefault="008C7B99">
            <w:pPr>
              <w:spacing w:line="240" w:lineRule="auto"/>
              <w:rPr>
                <w:rFonts w:ascii="Times New Roman" w:hAnsi="Times New Roman" w:cs="Times New Roman"/>
              </w:rPr>
            </w:pPr>
            <w:r>
              <w:rPr>
                <w:rFonts w:ascii="Times New Roman" w:hAnsi="Times New Roman" w:cs="Times New Roman"/>
                <w:color w:val="000000" w:themeColor="text1"/>
                <w:sz w:val="24"/>
                <w:szCs w:val="24"/>
              </w:rPr>
              <w:t>deep</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r w:rsidR="008C7B99" w:rsidTr="008C7B99">
        <w:tc>
          <w:tcPr>
            <w:tcW w:w="846"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jc w:val="center"/>
              <w:rPr>
                <w:rFonts w:ascii="Times New Roman" w:hAnsi="Times New Roman" w:cs="Times New Roman"/>
                <w:b/>
              </w:rPr>
            </w:pPr>
            <w:r>
              <w:rPr>
                <w:rFonts w:ascii="Times New Roman" w:hAnsi="Times New Roman" w:cs="Times New Roman"/>
                <w:b/>
              </w:rPr>
              <w:t>10</w:t>
            </w:r>
          </w:p>
        </w:tc>
        <w:tc>
          <w:tcPr>
            <w:tcW w:w="8860" w:type="dxa"/>
            <w:tcBorders>
              <w:top w:val="single" w:sz="4" w:space="0" w:color="auto"/>
              <w:left w:val="single" w:sz="4" w:space="0" w:color="auto"/>
              <w:bottom w:val="single" w:sz="4" w:space="0" w:color="auto"/>
              <w:right w:val="single" w:sz="4" w:space="0" w:color="auto"/>
            </w:tcBorders>
            <w:hideMark/>
          </w:tcPr>
          <w:p w:rsidR="008C7B99" w:rsidRDefault="008C7B99">
            <w:pPr>
              <w:spacing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Assisting in the examination and treatment of complicated caries:</w:t>
            </w:r>
            <w:proofErr w:type="gramEnd"/>
            <w:r>
              <w:rPr>
                <w:rFonts w:ascii="Times New Roman" w:hAnsi="Times New Roman" w:cs="Times New Roman"/>
                <w:color w:val="000000" w:themeColor="text1"/>
                <w:sz w:val="24"/>
                <w:szCs w:val="24"/>
              </w:rPr>
              <w:t xml:space="preserve"/>
            </w:r>
          </w:p>
          <w:p w:rsidR="008C7B99" w:rsidRDefault="008C7B9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pulpitis</w:t>
            </w:r>
          </w:p>
          <w:p w:rsidR="008C7B99" w:rsidRDefault="008C7B99">
            <w:pPr>
              <w:spacing w:line="240" w:lineRule="auto"/>
              <w:rPr>
                <w:rFonts w:ascii="Times New Roman" w:hAnsi="Times New Roman" w:cs="Times New Roman"/>
              </w:rPr>
            </w:pPr>
            <w:r>
              <w:rPr>
                <w:rFonts w:ascii="Times New Roman" w:hAnsi="Times New Roman" w:cs="Times New Roman"/>
                <w:color w:val="000000" w:themeColor="text1"/>
                <w:sz w:val="24"/>
                <w:szCs w:val="24"/>
              </w:rPr>
              <w:t>periodontitis</w:t>
            </w:r>
          </w:p>
        </w:tc>
        <w:tc>
          <w:tcPr>
            <w:tcW w:w="4854" w:type="dxa"/>
            <w:tcBorders>
              <w:top w:val="single" w:sz="4" w:space="0" w:color="auto"/>
              <w:left w:val="single" w:sz="4" w:space="0" w:color="auto"/>
              <w:bottom w:val="single" w:sz="4" w:space="0" w:color="auto"/>
              <w:right w:val="single" w:sz="4" w:space="0" w:color="auto"/>
            </w:tcBorders>
          </w:tcPr>
          <w:p w:rsidR="008C7B99" w:rsidRDefault="008C7B99">
            <w:pPr>
              <w:spacing w:line="240" w:lineRule="auto"/>
              <w:jc w:val="center"/>
              <w:rPr>
                <w:rFonts w:ascii="Times New Roman" w:hAnsi="Times New Roman" w:cs="Times New Roman"/>
                <w:b/>
              </w:rPr>
            </w:pPr>
          </w:p>
        </w:tc>
      </w:tr>
    </w:tbl>
    <w:p w:rsidR="008C7B99" w:rsidRDefault="008C7B99" w:rsidP="008C7B99">
      <w:pPr>
        <w:spacing w:after="0" w:line="240" w:lineRule="auto"/>
        <w:jc w:val="center"/>
        <w:rPr>
          <w:rFonts w:ascii="Times New Roman" w:hAnsi="Times New Roman" w:cs="Times New Roman"/>
          <w:b/>
          <w:sz w:val="20"/>
          <w:szCs w:val="20"/>
        </w:rPr>
      </w:pPr>
    </w:p>
    <w:p w:rsidR="008C7B99" w:rsidRDefault="008C7B99" w:rsidP="008C7B9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w:t>
      </w:r>
    </w:p>
    <w:p w:rsidR="008C7B99" w:rsidRDefault="008C7B99" w:rsidP="008C7B99">
      <w:pPr>
        <w:spacing w:after="0" w:line="240" w:lineRule="auto"/>
        <w:rPr>
          <w:rFonts w:ascii="Times New Roman" w:eastAsia="Times New Roman" w:hAnsi="Times New Roman" w:cs="Times New Roman"/>
          <w:sz w:val="20"/>
          <w:szCs w:val="20"/>
        </w:rPr>
      </w:pPr>
    </w:p>
    <w:p w:rsidR="008C7B99" w:rsidRDefault="008C7B99" w:rsidP="008C7B9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p w:rsidR="008C7B99" w:rsidRDefault="008C7B99" w:rsidP="008C7B99">
      <w:pPr>
        <w:tabs>
          <w:tab w:val="left" w:pos="3930"/>
        </w:tabs>
        <w:spacing w:after="0" w:line="240" w:lineRule="auto"/>
        <w:contextualSpacing/>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Student</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Name                 Course                Group </w:t>
      </w: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During the period of </w:t>
      </w:r>
    </w:p>
    <w:p w:rsidR="008C7B99" w:rsidRDefault="008C7B99" w:rsidP="008C7B99">
      <w:pPr>
        <w:spacing w:after="0" w:line="240" w:lineRule="auto"/>
        <w:contextualSpacing/>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From  __________Year to    __________Year</w:t>
      </w:r>
      <w:proofErr w:type="gramEnd"/>
      <w:r>
        <w:rPr>
          <w:rFonts w:ascii="Times New Roman" w:eastAsia="Times New Roman" w:hAnsi="Times New Roman" w:cs="Times New Roman"/>
          <w:sz w:val="24"/>
          <w:szCs w:val="24"/>
        </w:rPr>
        <w:t/>
      </w: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Industrial training in </w:t>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p>
    <w:p w:rsidR="008C7B99" w:rsidRDefault="008C7B99" w:rsidP="008C7B99">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Assistant Dentist</w:t>
      </w:r>
    </w:p>
    <w:p w:rsidR="008C7B99" w:rsidRDefault="008C7B99" w:rsidP="008C7B99">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in the specialty of Dentistry</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Note.</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The following must be reflected when writing the characteristic:</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the level of theoretical training;</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mastery of manual skills and practical abilities;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adherence to fundamental deontological principles;</w:t>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rPr>
        <w:t xml:space="preserve"/>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conducting sanitary and educational work;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maintenance of medical documentation.  </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head of practical training at the dental clinic</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chief dentist of the dental clinic</w:t>
      </w: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p>
    <w:p w:rsidR="008C7B99" w:rsidRDefault="008C7B99" w:rsidP="008C7B99">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Institution Stamp</w:t>
      </w:r>
    </w:p>
    <w:p w:rsidR="008C7B99" w:rsidRDefault="008C7B99" w:rsidP="008C7B99">
      <w:pPr>
        <w:spacing w:after="0" w:line="240" w:lineRule="auto"/>
        <w:rPr>
          <w:rFonts w:ascii="Times New Roman" w:eastAsia="Times New Roman" w:hAnsi="Times New Roman" w:cs="Times New Roman"/>
          <w:b/>
          <w:bCs/>
          <w:color w:val="000000"/>
          <w:sz w:val="24"/>
          <w:szCs w:val="24"/>
        </w:rPr>
      </w:pPr>
    </w:p>
    <w:p w:rsidR="008C7B99" w:rsidRDefault="008C7B99" w:rsidP="008C7B99">
      <w:pPr>
        <w:spacing w:after="0" w:line="240" w:lineRule="auto"/>
        <w:jc w:val="center"/>
        <w:rPr>
          <w:rFonts w:ascii="Times New Roman" w:eastAsia="Times New Roman" w:hAnsi="Times New Roman" w:cs="Times New Roman"/>
          <w:b/>
          <w:bCs/>
          <w:color w:val="000000"/>
          <w:sz w:val="24"/>
          <w:szCs w:val="24"/>
        </w:rPr>
      </w:pPr>
    </w:p>
    <w:p w:rsidR="008C7B99" w:rsidRDefault="008C7B99" w:rsidP="008C7B99">
      <w:pPr>
        <w:spacing w:after="0" w:line="240" w:lineRule="auto"/>
        <w:rPr>
          <w:rFonts w:ascii="Times New Roman" w:eastAsia="Times New Roman" w:hAnsi="Times New Roman" w:cs="Times New Roman"/>
          <w:b/>
          <w:bCs/>
          <w:color w:val="000000"/>
          <w:sz w:val="24"/>
          <w:szCs w:val="24"/>
        </w:rPr>
      </w:pPr>
    </w:p>
    <w:p w:rsidR="008C7B99" w:rsidRDefault="00B334AA" w:rsidP="00B334A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Assessment Sheet</w:t>
      </w:r>
    </w:p>
    <w:p w:rsidR="008C7B99" w:rsidRDefault="008C7B99" w:rsidP="00B334AA">
      <w:pPr>
        <w:spacing w:after="0"/>
        <w:jc w:val="center"/>
        <w:rPr>
          <w:rFonts w:ascii="Times New Roman" w:hAnsi="Times New Roman" w:cs="Times New Roman"/>
          <w:b/>
          <w:sz w:val="24"/>
          <w:szCs w:val="24"/>
        </w:rPr>
      </w:pPr>
    </w:p>
    <w:p w:rsidR="008C7B99" w:rsidRDefault="008C7B99" w:rsidP="00B334AA">
      <w:pPr>
        <w:pStyle w:val="af6"/>
        <w:jc w:val="center"/>
        <w:rPr>
          <w:rFonts w:ascii="Times New Roman" w:hAnsi="Times New Roman"/>
          <w:b/>
          <w:sz w:val="24"/>
          <w:szCs w:val="24"/>
          <w:lang w:val="ru-RU"/>
        </w:rPr>
      </w:pPr>
      <w:r>
        <w:rPr>
          <w:rFonts w:ascii="Times New Roman" w:hAnsi="Times New Roman"/>
          <w:b/>
          <w:sz w:val="24"/>
          <w:szCs w:val="24"/>
          <w:lang w:val="ru-RU"/>
        </w:rPr>
        <w:t>Evaluation of Trainee Professionalism and Conduct</w:t>
      </w:r>
    </w:p>
    <w:p w:rsidR="008C7B99" w:rsidRDefault="008C7B99" w:rsidP="008C7B99">
      <w:pPr>
        <w:pStyle w:val="af6"/>
        <w:jc w:val="center"/>
        <w:rPr>
          <w:rFonts w:ascii="Times New Roman" w:hAnsi="Times New Roman"/>
          <w:b/>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6"/>
        <w:gridCol w:w="1634"/>
        <w:gridCol w:w="1906"/>
        <w:gridCol w:w="2012"/>
      </w:tblGrid>
      <w:tr w:rsidR="008C7B99" w:rsidTr="008C7B99">
        <w:tc>
          <w:tcPr>
            <w:tcW w:w="709" w:type="dxa"/>
            <w:vMerge w:val="restart"/>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jc w:val="center"/>
              <w:rPr>
                <w:rFonts w:ascii="Times New Roman" w:hAnsi="Times New Roman"/>
                <w:sz w:val="24"/>
                <w:szCs w:val="24"/>
                <w:lang w:val="ru-RU"/>
              </w:rPr>
            </w:pPr>
          </w:p>
        </w:tc>
        <w:tc>
          <w:tcPr>
            <w:tcW w:w="4472" w:type="dxa"/>
            <w:vMerge w:val="restart"/>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ind w:left="-1406" w:firstLine="1406"/>
              <w:jc w:val="center"/>
              <w:rPr>
                <w:rFonts w:ascii="Times New Roman" w:hAnsi="Times New Roman"/>
                <w:b/>
                <w:sz w:val="24"/>
                <w:szCs w:val="24"/>
              </w:rPr>
            </w:pPr>
            <w:proofErr w:type="spellStart"/>
            <w:r>
              <w:rPr>
                <w:rFonts w:ascii="Times New Roman" w:hAnsi="Times New Roman"/>
                <w:b/>
                <w:sz w:val="24"/>
                <w:szCs w:val="24"/>
              </w:rPr>
              <w:t>Professional and Personal Attributes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c>
          <w:tcPr>
            <w:tcW w:w="5905" w:type="dxa"/>
            <w:gridSpan w:val="3"/>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Practice Supervisor’s Evaluation</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r>
      <w:tr w:rsidR="008C7B99" w:rsidTr="008C7B99">
        <w:tc>
          <w:tcPr>
            <w:tcW w:w="0" w:type="auto"/>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7B99" w:rsidRDefault="008C7B99">
            <w:pPr>
              <w:spacing w:after="0"/>
              <w:rPr>
                <w:rFonts w:ascii="Times New Roman" w:hAnsi="Times New Roman" w:cs="Times New Roman"/>
                <w:b/>
                <w:sz w:val="24"/>
                <w:szCs w:val="24"/>
                <w:lang w:val="en-US"/>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Compliance with Requirements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c>
          <w:tcPr>
            <w:tcW w:w="2144"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Partial Compliance with Requirements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jc w:val="center"/>
              <w:rPr>
                <w:rFonts w:ascii="Times New Roman" w:hAnsi="Times New Roman"/>
                <w:b/>
                <w:sz w:val="24"/>
                <w:szCs w:val="24"/>
              </w:rPr>
            </w:pPr>
            <w:proofErr w:type="spellStart"/>
            <w:r>
              <w:rPr>
                <w:rFonts w:ascii="Times New Roman" w:hAnsi="Times New Roman"/>
                <w:b/>
                <w:sz w:val="24"/>
                <w:szCs w:val="24"/>
              </w:rPr>
              <w:t>Non-compliance with Requirements</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Attitude towards Staff</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Attitude towards Patients</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Punctuality and Self-discipline</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Communication Skills with Patients and Their Family Members</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Communication Skills with Organizational Staff</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Teamwork Skills: Supports and Accepts Appropriate Responsibility</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Ability to organize the workspace.</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rPr>
            </w:pPr>
            <w:proofErr w:type="spellStart"/>
            <w:r>
              <w:rPr>
                <w:rFonts w:ascii="Times New Roman" w:hAnsi="Times New Roman"/>
                <w:sz w:val="24"/>
                <w:szCs w:val="24"/>
              </w:rPr>
              <w:t>Ability to plan the working day.</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proofErr w:type="spellStart"/>
            <w:r>
              <w:rPr>
                <w:rFonts w:ascii="Times New Roman" w:hAnsi="Times New Roman"/>
                <w:sz w:val="24"/>
                <w:szCs w:val="24"/>
              </w:rPr>
              <w:t/>
            </w:r>
            <w:proofErr w:type="spellEnd"/>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11</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numPr>
                <w:ilvl w:val="0"/>
                <w:numId w:val="18"/>
              </w:numPr>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sz w:val="24"/>
                <w:szCs w:val="24"/>
                <w:lang w:val="ru-RU"/>
              </w:rPr>
            </w:pPr>
            <w:r>
              <w:rPr>
                <w:rFonts w:ascii="Times New Roman" w:hAnsi="Times New Roman"/>
                <w:sz w:val="24"/>
                <w:szCs w:val="24"/>
                <w:lang w:val="ru-RU"/>
              </w:rPr>
              <w:t xml:space="preserve">Ability to conduct effective literature searches and identify evidence-based solutions to problems arising in practice.</w:t>
            </w:r>
            <w:proofErr w:type="gramStart"/>
            <w:r>
              <w:rPr>
                <w:rFonts w:ascii="Times New Roman" w:hAnsi="Times New Roman"/>
                <w:sz w:val="24"/>
                <w:szCs w:val="24"/>
                <w:lang w:val="ru-RU"/>
              </w:rPr>
              <w:t/>
            </w:r>
            <w:proofErr w:type="gramEnd"/>
            <w:r>
              <w:rPr>
                <w:rFonts w:ascii="Times New Roman" w:hAnsi="Times New Roman"/>
                <w:sz w:val="24"/>
                <w:szCs w:val="24"/>
                <w:lang w:val="ru-RU"/>
              </w:rPr>
              <w:t xml:space="preserve"/>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12</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sz w:val="24"/>
                <w:szCs w:val="24"/>
              </w:rPr>
            </w:pPr>
            <w:r>
              <w:rPr>
                <w:rFonts w:ascii="Times New Roman" w:hAnsi="Times New Roman"/>
                <w:sz w:val="24"/>
                <w:szCs w:val="24"/>
              </w:rPr>
              <w:t>0</w:t>
            </w:r>
          </w:p>
        </w:tc>
      </w:tr>
      <w:tr w:rsidR="008C7B99" w:rsidTr="008C7B99">
        <w:tc>
          <w:tcPr>
            <w:tcW w:w="709" w:type="dxa"/>
            <w:tcBorders>
              <w:top w:val="single" w:sz="4" w:space="0" w:color="auto"/>
              <w:left w:val="single" w:sz="4" w:space="0" w:color="auto"/>
              <w:bottom w:val="single" w:sz="4" w:space="0" w:color="auto"/>
              <w:right w:val="single" w:sz="4" w:space="0" w:color="auto"/>
            </w:tcBorders>
          </w:tcPr>
          <w:p w:rsidR="008C7B99" w:rsidRDefault="008C7B99">
            <w:pPr>
              <w:pStyle w:val="af6"/>
              <w:spacing w:line="256" w:lineRule="auto"/>
              <w:rPr>
                <w:rFonts w:ascii="Times New Roman" w:hAnsi="Times New Roman"/>
                <w:sz w:val="24"/>
                <w:szCs w:val="24"/>
              </w:rPr>
            </w:pPr>
          </w:p>
        </w:tc>
        <w:tc>
          <w:tcPr>
            <w:tcW w:w="4472" w:type="dxa"/>
            <w:tcBorders>
              <w:top w:val="single" w:sz="4" w:space="0" w:color="auto"/>
              <w:left w:val="single" w:sz="4" w:space="0" w:color="auto"/>
              <w:bottom w:val="single" w:sz="4" w:space="0" w:color="auto"/>
              <w:right w:val="single" w:sz="4" w:space="0" w:color="auto"/>
            </w:tcBorders>
            <w:vAlign w:val="center"/>
            <w:hideMark/>
          </w:tcPr>
          <w:p w:rsidR="008C7B99" w:rsidRDefault="008C7B99">
            <w:pPr>
              <w:pStyle w:val="af6"/>
              <w:spacing w:line="256" w:lineRule="auto"/>
              <w:rPr>
                <w:rFonts w:ascii="Times New Roman" w:hAnsi="Times New Roman"/>
                <w:b/>
                <w:sz w:val="24"/>
                <w:szCs w:val="24"/>
              </w:rPr>
            </w:pPr>
            <w:r>
              <w:rPr>
                <w:rFonts w:ascii="Times New Roman" w:hAnsi="Times New Roman"/>
                <w:b/>
                <w:sz w:val="24"/>
                <w:szCs w:val="24"/>
              </w:rPr>
              <w:t>TOTAL</w:t>
            </w:r>
          </w:p>
        </w:tc>
        <w:tc>
          <w:tcPr>
            <w:tcW w:w="163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100</w:t>
            </w:r>
          </w:p>
        </w:tc>
        <w:tc>
          <w:tcPr>
            <w:tcW w:w="2144"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75</w:t>
            </w:r>
          </w:p>
        </w:tc>
        <w:tc>
          <w:tcPr>
            <w:tcW w:w="2127" w:type="dxa"/>
            <w:tcBorders>
              <w:top w:val="single" w:sz="4" w:space="0" w:color="auto"/>
              <w:left w:val="single" w:sz="4" w:space="0" w:color="auto"/>
              <w:bottom w:val="single" w:sz="4" w:space="0" w:color="auto"/>
              <w:right w:val="single" w:sz="4" w:space="0" w:color="auto"/>
            </w:tcBorders>
            <w:hideMark/>
          </w:tcPr>
          <w:p w:rsidR="008C7B99" w:rsidRDefault="008C7B99">
            <w:pPr>
              <w:pStyle w:val="af6"/>
              <w:spacing w:line="256" w:lineRule="auto"/>
              <w:jc w:val="center"/>
              <w:rPr>
                <w:rFonts w:ascii="Times New Roman" w:hAnsi="Times New Roman"/>
                <w:b/>
                <w:sz w:val="24"/>
                <w:szCs w:val="24"/>
              </w:rPr>
            </w:pPr>
            <w:r>
              <w:rPr>
                <w:rFonts w:ascii="Times New Roman" w:hAnsi="Times New Roman"/>
                <w:b/>
                <w:sz w:val="24"/>
                <w:szCs w:val="24"/>
              </w:rPr>
              <w:t>0</w:t>
            </w:r>
          </w:p>
        </w:tc>
      </w:tr>
    </w:tbl>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p>
    <w:p w:rsidR="008C7B99" w:rsidRDefault="008C7B99" w:rsidP="008C7B99">
      <w:pPr>
        <w:ind w:right="282"/>
        <w:jc w:val="both"/>
        <w:rPr>
          <w:rFonts w:ascii="Times New Roman" w:hAnsi="Times New Roman" w:cs="Times New Roman"/>
          <w:b/>
          <w:i/>
          <w:sz w:val="24"/>
          <w:szCs w:val="24"/>
        </w:rPr>
      </w:pPr>
      <w:r>
        <w:rPr>
          <w:rFonts w:ascii="Times New Roman" w:hAnsi="Times New Roman" w:cs="Times New Roman"/>
          <w:b/>
          <w:i/>
          <w:sz w:val="24"/>
          <w:szCs w:val="24"/>
        </w:rPr>
        <w:t xml:space="preserve">QUESTIONS FOR THE CREDIT ASSESSMENT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  Local cariogenic factors.</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  Primary oral hygiene products.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3.  Toothpastes and toothbrushes: classification, indications and contraindications for use, composition. Children's toothpastes.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4. Describe the mechanisms of the anti-caries action of fluorides.  Oral hygiene products containing fluorides (toothpastes, mouth rinses, dental floss).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5. Sealing of fissures and pits in children's teeth: objectives, indications, contraindications, methods (non-invasive and invasive sealing), and effectiveness.</w:t>
      </w:r>
      <w:proofErr w:type="gramStart"/>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6.  List additional oral hygiene products and their classification. Mouth rinses: types, composition, and indications for use. Children's mouth rinses.</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7. Remineralization therapy: indications for use, methods, and contemporary agents.  Techniques for applying remineralizing agents in the form of applications, rinses, and gels.</w:t>
      </w:r>
      <w:proofErr w:type="spellStart"/>
      <w:proofErr w:type="gram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8.  The role of nutrition in the development of dental diseases.  The role of carbohydrates in the etiology of caries.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9.  Individual prevention of periodontal diseases.  Methods for the elimination of periodontogenic factors.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10.  Methods of conducting sanitary education among populations of different ages (active and passive methods). Conducting health education in organized children's groups (kindergarten, school).</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11.  Identification of risk factors for the development of dentofacial anomalies and their prevention. </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12. Assessment of caries prevalence: calculation and interpretation of indicators. </w:t>
      </w:r>
      <w:proofErr w:type="spellStart"/>
      <w:proofErr w:type="gram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13. Intensity of caries: calculation and interpretation of indicators in the primary, mixed, and permanent dentition.</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14.  Methods for detecting dental deposits and dyes used for identifying dental plaque.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lastRenderedPageBreak/>
        <w:t xml:space="preserve">15. Definition of the oral hygiene index: (simplified Green-Vermillion oral hygiene index), procedures for administration, and interpretation of results.</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16.  Prevention of increased sensitivity of dental hard tissues.  Methods and means for the prevention of hypersensitivity.</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17.  Demonstrate professional oral hygiene: indications, procedural stages, and effectiveness. Specific features of performing professional oral hygiene in children.</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18. Demonstrate the determination of periodontal disease indices (PMA, Russel, Muhlemann CPITN): procedures for administration and interpretation of results. </w:t>
      </w:r>
      <w:r>
        <w:rPr>
          <w:rFonts w:ascii="Times New Roman" w:hAnsi="Times New Roman" w:cs="Times New Roman"/>
          <w:sz w:val="24"/>
          <w:szCs w:val="24"/>
          <w:lang w:val="en-US"/>
        </w:rPr>
        <w:t/>
      </w:r>
      <w:r>
        <w:rPr>
          <w:rFonts w:ascii="Times New Roman" w:hAnsi="Times New Roman" w:cs="Times New Roman"/>
          <w:sz w:val="24"/>
          <w:szCs w:val="24"/>
        </w:rPr>
        <w:t xml:space="preserve"/>
      </w:r>
      <w:proofErr w:type="spellStart"/>
      <w:r>
        <w:rPr>
          <w:rFonts w:ascii="Times New Roman" w:hAnsi="Times New Roman" w:cs="Times New Roman"/>
          <w:sz w:val="24"/>
          <w:szCs w:val="24"/>
          <w:lang w:val="en-US"/>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19.  Record the dental formula of children of different ages and adult patients.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20. Identify morphological elements on the lips and oral mucosa.</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21. Select medicinal agents for the local treatment of inflammatory diseases of the oral mucosa.</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22. Select medicinal agents possessing keratoplastic properties.</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23. Demonstrate the application of dressings on the oral mucosa and lips.</w:t>
      </w:r>
    </w:p>
    <w:p w:rsidR="008C7B99" w:rsidRDefault="008C7B99" w:rsidP="008C7B99">
      <w:pPr>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25. Demonstrate the technique for antiseptic treatment of the oral cavity.</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C7B99" w:rsidRDefault="008C7B99" w:rsidP="008C7B99">
      <w:pPr>
        <w:spacing w:after="0" w:line="240" w:lineRule="auto"/>
        <w:contextualSpacing/>
        <w:jc w:val="center"/>
        <w:rPr>
          <w:rFonts w:ascii="Times New Roman" w:hAnsi="Times New Roman" w:cs="Times New Roman"/>
          <w:b/>
          <w:sz w:val="24"/>
          <w:szCs w:val="24"/>
        </w:rPr>
      </w:pPr>
    </w:p>
    <w:p w:rsidR="007D1EB1" w:rsidRDefault="007D1EB1" w:rsidP="008C7B99">
      <w:pPr>
        <w:spacing w:after="0" w:line="240" w:lineRule="auto"/>
        <w:contextualSpacing/>
        <w:jc w:val="center"/>
        <w:rPr>
          <w:rFonts w:ascii="Times New Roman" w:hAnsi="Times New Roman" w:cs="Times New Roman"/>
          <w:b/>
          <w:sz w:val="24"/>
          <w:szCs w:val="24"/>
        </w:rPr>
      </w:pPr>
    </w:p>
    <w:p w:rsidR="00B334AA" w:rsidRDefault="00B334AA" w:rsidP="008C7B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Assessment Sheet</w:t>
      </w:r>
    </w:p>
    <w:p w:rsidR="00C50914" w:rsidRDefault="00B334AA" w:rsidP="008C7B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Differentiated assessment for the professional practice 'Assistant Dentist.' </w:t>
      </w:r>
      <w:proofErr w:type="spellStart"/>
      <w:r>
        <w:rPr>
          <w:rFonts w:ascii="Times New Roman" w:hAnsi="Times New Roman" w:cs="Times New Roman"/>
          <w:b/>
          <w:sz w:val="24"/>
          <w:szCs w:val="24"/>
        </w:rPr>
        <w:t/>
      </w:r>
      <w:r w:rsidR="007D1EB1">
        <w:rPr>
          <w:rFonts w:ascii="Times New Roman" w:hAnsi="Times New Roman" w:cs="Times New Roman"/>
          <w:b/>
          <w:sz w:val="24"/>
          <w:szCs w:val="24"/>
        </w:rPr>
        <w:t/>
      </w:r>
      <w:proofErr w:type="spellEnd"/>
      <w:r w:rsidR="007D1EB1">
        <w:rPr>
          <w:rFonts w:ascii="Times New Roman" w:hAnsi="Times New Roman" w:cs="Times New Roman"/>
          <w:b/>
          <w:sz w:val="24"/>
          <w:szCs w:val="24"/>
        </w:rPr>
        <w:t xml:space="preserve"/>
      </w:r>
      <w:r>
        <w:rPr>
          <w:rFonts w:ascii="Times New Roman" w:hAnsi="Times New Roman" w:cs="Times New Roman"/>
          <w:b/>
          <w:sz w:val="24"/>
          <w:szCs w:val="24"/>
        </w:rPr>
        <w:t xml:space="preserve"> </w:t>
      </w:r>
    </w:p>
    <w:p w:rsidR="008C7B99" w:rsidRDefault="00C50914" w:rsidP="00C50914">
      <w:pPr>
        <w:spacing w:after="0" w:line="240" w:lineRule="auto"/>
        <w:contextualSpacing/>
        <w:rPr>
          <w:rFonts w:ascii="Times New Roman" w:eastAsia="Times New Roman" w:hAnsi="Times New Roman" w:cs="Times New Roman"/>
          <w:b/>
          <w:sz w:val="24"/>
          <w:szCs w:val="24"/>
        </w:rPr>
      </w:pPr>
      <w:r>
        <w:rPr>
          <w:rFonts w:ascii="Times New Roman" w:hAnsi="Times New Roman" w:cs="Times New Roman"/>
          <w:b/>
          <w:sz w:val="24"/>
          <w:szCs w:val="24"/>
        </w:rPr>
        <w:t>Student's Full Name                                                      Course                 Group</w:t>
      </w:r>
      <w:r w:rsidR="008C7B99">
        <w:rPr>
          <w:rFonts w:ascii="Times New Roman" w:hAnsi="Times New Roman" w:cs="Times New Roman"/>
          <w:b/>
          <w:sz w:val="24"/>
          <w:szCs w:val="24"/>
        </w:rPr>
        <w:br w:type="page"/>
      </w:r>
    </w:p>
    <w:p w:rsidR="008C7B99" w:rsidRDefault="008C7B99" w:rsidP="008C7B99">
      <w:pPr>
        <w:spacing w:after="0"/>
        <w:rPr>
          <w:rFonts w:ascii="Times New Roman" w:hAnsi="Times New Roman" w:cs="Times New Roman"/>
          <w:b/>
          <w:sz w:val="20"/>
          <w:szCs w:val="20"/>
        </w:rPr>
      </w:pPr>
    </w:p>
    <w:p w:rsidR="008C7B99" w:rsidRDefault="008C7B99" w:rsidP="008C7B99">
      <w:pPr>
        <w:spacing w:after="0"/>
        <w:jc w:val="center"/>
        <w:rPr>
          <w:rFonts w:ascii="Times New Roman" w:hAnsi="Times New Roman" w:cs="Times New Roman"/>
          <w:b/>
          <w:sz w:val="20"/>
          <w:szCs w:val="20"/>
        </w:rPr>
      </w:pPr>
    </w:p>
    <w:p w:rsidR="008C7B99" w:rsidRDefault="008C7B99" w:rsidP="008C7B99">
      <w:pPr>
        <w:spacing w:line="254" w:lineRule="auto"/>
        <w:jc w:val="center"/>
        <w:rPr>
          <w:rFonts w:ascii="Times New Roman" w:hAnsi="Times New Roman" w:cs="Times New Roman"/>
          <w:b/>
          <w:color w:val="0D0D0D" w:themeColor="text1" w:themeTint="F2"/>
          <w:sz w:val="24"/>
          <w:szCs w:val="24"/>
        </w:rPr>
      </w:pPr>
    </w:p>
    <w:tbl>
      <w:tblPr>
        <w:tblpPr w:leftFromText="180" w:rightFromText="180" w:bottomFromText="160" w:horzAnchor="page" w:tblpX="1365" w:tblpY="-300"/>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837"/>
        <w:gridCol w:w="1134"/>
        <w:gridCol w:w="1134"/>
        <w:gridCol w:w="1276"/>
        <w:gridCol w:w="1134"/>
      </w:tblGrid>
      <w:tr w:rsidR="008C7B99" w:rsidTr="008C7B99">
        <w:tc>
          <w:tcPr>
            <w:tcW w:w="562" w:type="dxa"/>
            <w:vMerge w:val="restart"/>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w:t>
            </w:r>
          </w:p>
        </w:tc>
        <w:tc>
          <w:tcPr>
            <w:tcW w:w="3837" w:type="dxa"/>
            <w:vMerge w:val="restart"/>
            <w:tcBorders>
              <w:top w:val="single" w:sz="4" w:space="0" w:color="000000"/>
              <w:left w:val="single" w:sz="4" w:space="0" w:color="000000"/>
              <w:bottom w:val="single" w:sz="4" w:space="0" w:color="000000"/>
              <w:right w:val="single" w:sz="4" w:space="0" w:color="000000"/>
            </w:tcBorders>
            <w:hideMark/>
          </w:tcPr>
          <w:p w:rsidR="008C7B99" w:rsidRDefault="008C7B99">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Criteria</w:t>
            </w:r>
          </w:p>
          <w:p w:rsidR="008C7B99" w:rsidRDefault="008C7B99">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Grades</w:t>
            </w:r>
          </w:p>
        </w:tc>
        <w:tc>
          <w:tcPr>
            <w:tcW w:w="4678" w:type="dxa"/>
            <w:gridSpan w:val="4"/>
            <w:tcBorders>
              <w:top w:val="single" w:sz="4" w:space="0" w:color="000000"/>
              <w:left w:val="single" w:sz="4" w:space="0" w:color="000000"/>
              <w:bottom w:val="single" w:sz="4" w:space="0" w:color="000000"/>
              <w:right w:val="single" w:sz="4" w:space="0" w:color="000000"/>
            </w:tcBorders>
            <w:hideMark/>
          </w:tcPr>
          <w:p w:rsidR="008C7B99" w:rsidRDefault="008C7B99">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w:t>
            </w:r>
          </w:p>
        </w:tc>
      </w:tr>
      <w:tr w:rsidR="008C7B99" w:rsidTr="008C7B99">
        <w:trPr>
          <w:trHeight w:val="832"/>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after="0"/>
              <w:rPr>
                <w:rFonts w:ascii="Times New Roman" w:hAnsi="Times New Roman" w:cs="Times New Roman"/>
                <w:b/>
                <w:color w:val="000000" w:themeColor="text1"/>
                <w:sz w:val="24"/>
                <w:szCs w:val="24"/>
              </w:rPr>
            </w:pPr>
          </w:p>
        </w:tc>
        <w:tc>
          <w:tcPr>
            <w:tcW w:w="3837" w:type="dxa"/>
            <w:vMerge/>
            <w:tcBorders>
              <w:top w:val="single" w:sz="4" w:space="0" w:color="000000"/>
              <w:left w:val="single" w:sz="4" w:space="0" w:color="000000"/>
              <w:bottom w:val="single" w:sz="4" w:space="0" w:color="000000"/>
              <w:right w:val="single" w:sz="4" w:space="0" w:color="000000"/>
            </w:tcBorders>
            <w:vAlign w:val="center"/>
            <w:hideMark/>
          </w:tcPr>
          <w:p w:rsidR="008C7B99" w:rsidRDefault="008C7B99">
            <w:pPr>
              <w:spacing w:after="0"/>
              <w:rPr>
                <w:rFonts w:ascii="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Excellent</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Good</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Requires</w:t>
            </w:r>
          </w:p>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Correction</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ind w:right="-5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Unacceptable</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familiarization with the clinical situation, identified the primary symptoms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Justified the selection of additional diagnostic methods </w:t>
            </w:r>
            <w:proofErr w:type="gramStart"/>
            <w:r>
              <w:rPr>
                <w:rFonts w:ascii="Times New Roman" w:hAnsi="Times New Roman" w:cs="Times New Roman"/>
                <w:color w:val="000000" w:themeColor="text1"/>
                <w:sz w:val="24"/>
                <w:szCs w:val="24"/>
              </w:rPr>
              <w:t/>
            </w:r>
            <w:proofErr w:type="gramEnd"/>
            <w:r>
              <w:rPr>
                <w:rFonts w:ascii="Times New Roman" w:hAnsi="Times New Roman" w:cs="Times New Roman"/>
                <w:color w:val="000000" w:themeColor="text1"/>
                <w:sz w:val="24"/>
                <w:szCs w:val="24"/>
              </w:rPr>
              <w:t xml:space="preserve"/>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Interpreted the obtained (or expected) results of the physical examination </w:t>
            </w:r>
            <w:proofErr w:type="spellStart"/>
            <w:r>
              <w:rPr>
                <w:rFonts w:ascii="Times New Roman" w:hAnsi="Times New Roman" w:cs="Times New Roman"/>
                <w:color w:val="000000" w:themeColor="text1"/>
                <w:sz w:val="24"/>
                <w:szCs w:val="24"/>
              </w:rPr>
              <w:t/>
            </w:r>
            <w:proofErr w:type="spellEnd"/>
            <w:r>
              <w:rPr>
                <w:rFonts w:ascii="Times New Roman" w:hAnsi="Times New Roman" w:cs="Times New Roman"/>
                <w:color w:val="000000" w:themeColor="text1"/>
                <w:sz w:val="24"/>
                <w:szCs w:val="24"/>
              </w:rPr>
              <w:t xml:space="preserve"/>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Interpreted data from additional diagnostic methods</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Identified diseases with similar clinical presentations</w:t>
            </w:r>
            <w:proofErr w:type="gramEnd"/>
            <w:r>
              <w:rPr>
                <w:rFonts w:ascii="Times New Roman" w:hAnsi="Times New Roman" w:cs="Times New Roman"/>
                <w:color w:val="000000" w:themeColor="text1"/>
                <w:sz w:val="24"/>
                <w:szCs w:val="24"/>
              </w:rPr>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Logically conducted the differential diagnosis and reasonably excluded similar diseases.</w:t>
            </w:r>
            <w:proofErr w:type="gramStart"/>
            <w:r>
              <w:rPr>
                <w:rFonts w:ascii="Times New Roman" w:hAnsi="Times New Roman" w:cs="Times New Roman"/>
                <w:color w:val="000000" w:themeColor="text1"/>
                <w:sz w:val="24"/>
                <w:szCs w:val="24"/>
              </w:rPr>
              <w:t/>
            </w:r>
            <w:proofErr w:type="gramEnd"/>
            <w:r>
              <w:rPr>
                <w:rFonts w:ascii="Times New Roman" w:hAnsi="Times New Roman" w:cs="Times New Roman"/>
                <w:color w:val="000000" w:themeColor="text1"/>
                <w:sz w:val="24"/>
                <w:szCs w:val="24"/>
              </w:rPr>
              <w:t xml:space="preserve"/>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Formulated a substantiated clinical diagnosis.</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Justified the indications for consultation with related specialists.  </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Provided justification for the chosen treatment method, required pharmaceuticals, and physiotherapy.</w:t>
            </w:r>
            <w:proofErr w:type="gramStart"/>
            <w:r>
              <w:rPr>
                <w:rFonts w:ascii="Times New Roman" w:hAnsi="Times New Roman" w:cs="Times New Roman"/>
                <w:color w:val="000000" w:themeColor="text1"/>
                <w:sz w:val="24"/>
                <w:szCs w:val="24"/>
              </w:rPr>
              <w:t/>
            </w:r>
            <w:proofErr w:type="gramEnd"/>
            <w:r>
              <w:rPr>
                <w:rFonts w:ascii="Times New Roman" w:hAnsi="Times New Roman" w:cs="Times New Roman"/>
                <w:color w:val="000000" w:themeColor="text1"/>
                <w:sz w:val="24"/>
                <w:szCs w:val="24"/>
              </w:rPr>
              <w:t xml:space="preserve"/>
            </w:r>
            <w:proofErr w:type="spellStart"/>
            <w:r>
              <w:rPr>
                <w:rFonts w:ascii="Times New Roman" w:hAnsi="Times New Roman" w:cs="Times New Roman"/>
                <w:color w:val="000000" w:themeColor="text1"/>
                <w:sz w:val="24"/>
                <w:szCs w:val="24"/>
              </w:rPr>
              <w:t/>
            </w:r>
            <w:proofErr w:type="spellEnd"/>
            <w:r>
              <w:rPr>
                <w:rFonts w:ascii="Times New Roman" w:hAnsi="Times New Roman" w:cs="Times New Roman"/>
                <w:color w:val="000000" w:themeColor="text1"/>
                <w:sz w:val="24"/>
                <w:szCs w:val="24"/>
              </w:rPr>
              <w:t xml:space="preserve"/>
            </w:r>
            <w:proofErr w:type="spellStart"/>
            <w:r>
              <w:rPr>
                <w:rFonts w:ascii="Times New Roman" w:hAnsi="Times New Roman" w:cs="Times New Roman"/>
                <w:color w:val="000000" w:themeColor="text1"/>
                <w:sz w:val="24"/>
                <w:szCs w:val="24"/>
              </w:rPr>
              <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Demonstrated the ability to answer the instructor’s questions during task performance.</w:t>
            </w:r>
            <w:proofErr w:type="gramStart"/>
            <w:r>
              <w:rPr>
                <w:rFonts w:ascii="Times New Roman" w:hAnsi="Times New Roman" w:cs="Times New Roman"/>
                <w:bCs/>
                <w:color w:val="000000" w:themeColor="text1"/>
                <w:sz w:val="24"/>
                <w:szCs w:val="24"/>
              </w:rPr>
              <w:t/>
            </w:r>
            <w:proofErr w:type="gramEnd"/>
            <w:r>
              <w:rPr>
                <w:rFonts w:ascii="Times New Roman" w:hAnsi="Times New Roman" w:cs="Times New Roman"/>
                <w:bCs/>
                <w:color w:val="000000" w:themeColor="text1"/>
                <w:sz w:val="24"/>
                <w:szCs w:val="24"/>
              </w:rPr>
              <w:t xml:space="preserve"/>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C7B99" w:rsidTr="008C7B99">
        <w:tc>
          <w:tcPr>
            <w:tcW w:w="562" w:type="dxa"/>
            <w:tcBorders>
              <w:top w:val="single" w:sz="4" w:space="0" w:color="000000"/>
              <w:left w:val="single" w:sz="4" w:space="0" w:color="000000"/>
              <w:bottom w:val="single" w:sz="4" w:space="0" w:color="000000"/>
              <w:right w:val="single" w:sz="4" w:space="0" w:color="000000"/>
            </w:tcBorders>
          </w:tcPr>
          <w:p w:rsidR="008C7B99" w:rsidRDefault="008C7B99">
            <w:pPr>
              <w:spacing w:after="0"/>
              <w:jc w:val="center"/>
              <w:rPr>
                <w:rFonts w:ascii="Times New Roman" w:hAnsi="Times New Roman" w:cs="Times New Roman"/>
                <w:b/>
                <w:color w:val="000000" w:themeColor="text1"/>
                <w:sz w:val="24"/>
                <w:szCs w:val="24"/>
              </w:rPr>
            </w:pPr>
          </w:p>
        </w:tc>
        <w:tc>
          <w:tcPr>
            <w:tcW w:w="3837"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100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50</w:t>
            </w:r>
          </w:p>
        </w:tc>
        <w:tc>
          <w:tcPr>
            <w:tcW w:w="1134"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w:t>
            </w:r>
          </w:p>
        </w:tc>
      </w:tr>
    </w:tbl>
    <w:p w:rsidR="008C7B99" w:rsidRDefault="008C7B99" w:rsidP="00597392">
      <w:pPr>
        <w:spacing w:after="0" w:line="240" w:lineRule="auto"/>
        <w:rPr>
          <w:rFonts w:ascii="Times New Roman" w:hAnsi="Times New Roman" w:cs="Times New Roman"/>
          <w:b/>
          <w:sz w:val="24"/>
          <w:szCs w:val="24"/>
        </w:rPr>
      </w:pPr>
    </w:p>
    <w:p w:rsidR="008C7B99" w:rsidRDefault="008C7B99" w:rsidP="008C7B99">
      <w:pPr>
        <w:rPr>
          <w:rFonts w:ascii="Times New Roman" w:hAnsi="Times New Roman" w:cs="Times New Roman"/>
          <w:i/>
          <w:sz w:val="20"/>
          <w:szCs w:val="20"/>
        </w:rPr>
      </w:pPr>
      <w:r>
        <w:rPr>
          <w:rFonts w:ascii="Times New Roman" w:hAnsi="Times New Roman" w:cs="Times New Roman"/>
          <w:sz w:val="20"/>
          <w:szCs w:val="20"/>
        </w:rPr>
        <w:t xml:space="preserve">  Instructor’s signature. __________________________</w:t>
      </w: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Appendix 1.</w:t>
      </w:r>
    </w:p>
    <w:p w:rsidR="008C7B99" w:rsidRDefault="008C7B99" w:rsidP="008C7B99">
      <w:pPr>
        <w:spacing w:after="0" w:line="240" w:lineRule="auto"/>
        <w:jc w:val="right"/>
        <w:rPr>
          <w:rFonts w:ascii="Times New Roman" w:hAnsi="Times New Roman" w:cs="Times New Roman"/>
          <w:b/>
          <w:sz w:val="24"/>
          <w:szCs w:val="24"/>
        </w:rPr>
      </w:pP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SCHEDULE ACKNOWLEDGEMENT FORM.</w:t>
      </w:r>
    </w:p>
    <w:p w:rsidR="008C7B99" w:rsidRDefault="008C7B99" w:rsidP="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Professional Practice 'Assistant Dentist'</w:t>
      </w:r>
    </w:p>
    <w:p w:rsidR="008C7B99" w:rsidRDefault="008C7B99" w:rsidP="008C7B99">
      <w:pPr>
        <w:spacing w:after="0" w:line="240" w:lineRule="auto"/>
        <w:jc w:val="center"/>
        <w:rPr>
          <w:rFonts w:ascii="Times New Roman" w:hAnsi="Times New Roman" w:cs="Times New Roman"/>
          <w:b/>
          <w:sz w:val="24"/>
          <w:szCs w:val="24"/>
        </w:rPr>
      </w:pPr>
    </w:p>
    <w:tbl>
      <w:tblPr>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540"/>
        <w:gridCol w:w="1339"/>
        <w:gridCol w:w="2069"/>
        <w:gridCol w:w="1519"/>
      </w:tblGrid>
      <w:tr w:rsidR="008C7B99" w:rsidTr="008C7B99">
        <w:tc>
          <w:tcPr>
            <w:tcW w:w="988"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3402"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STUDENT'S LAST NAME First Name</w:t>
            </w:r>
          </w:p>
        </w:tc>
        <w:tc>
          <w:tcPr>
            <w:tcW w:w="1629"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Group</w:t>
            </w:r>
          </w:p>
        </w:tc>
        <w:tc>
          <w:tcPr>
            <w:tcW w:w="2340"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 of Acknowledgment</w:t>
            </w:r>
          </w:p>
        </w:tc>
        <w:tc>
          <w:tcPr>
            <w:tcW w:w="1836" w:type="dxa"/>
            <w:tcBorders>
              <w:top w:val="single" w:sz="4" w:space="0" w:color="000000"/>
              <w:left w:val="single" w:sz="4" w:space="0" w:color="000000"/>
              <w:bottom w:val="single" w:sz="4" w:space="0" w:color="000000"/>
              <w:right w:val="single" w:sz="4" w:space="0" w:color="000000"/>
            </w:tcBorders>
            <w:hideMark/>
          </w:tcPr>
          <w:p w:rsidR="008C7B99" w:rsidRDefault="008C7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Student's Signature</w:t>
            </w: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b/>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r w:rsidR="008C7B99" w:rsidTr="008C7B99">
        <w:tc>
          <w:tcPr>
            <w:tcW w:w="988" w:type="dxa"/>
            <w:tcBorders>
              <w:top w:val="single" w:sz="4" w:space="0" w:color="000000"/>
              <w:left w:val="single" w:sz="4" w:space="0" w:color="000000"/>
              <w:bottom w:val="single" w:sz="4" w:space="0" w:color="000000"/>
              <w:right w:val="single" w:sz="4" w:space="0" w:color="000000"/>
            </w:tcBorders>
          </w:tcPr>
          <w:p w:rsidR="008C7B99" w:rsidRDefault="008C7B99">
            <w:pPr>
              <w:pStyle w:val="af8"/>
              <w:numPr>
                <w:ilvl w:val="0"/>
                <w:numId w:val="20"/>
              </w:numPr>
              <w:spacing w:line="256" w:lineRule="auto"/>
              <w:jc w:val="center"/>
              <w:rPr>
                <w:lang w:val="x-none"/>
              </w:rPr>
            </w:pPr>
          </w:p>
        </w:tc>
        <w:tc>
          <w:tcPr>
            <w:tcW w:w="3402"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b/>
                <w:sz w:val="24"/>
                <w:szCs w:val="24"/>
                <w:lang w:val="x-none"/>
              </w:rPr>
            </w:pPr>
          </w:p>
        </w:tc>
        <w:tc>
          <w:tcPr>
            <w:tcW w:w="1629"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2340"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c>
          <w:tcPr>
            <w:tcW w:w="1836" w:type="dxa"/>
            <w:tcBorders>
              <w:top w:val="single" w:sz="4" w:space="0" w:color="000000"/>
              <w:left w:val="single" w:sz="4" w:space="0" w:color="000000"/>
              <w:bottom w:val="single" w:sz="4" w:space="0" w:color="000000"/>
              <w:right w:val="single" w:sz="4" w:space="0" w:color="000000"/>
            </w:tcBorders>
          </w:tcPr>
          <w:p w:rsidR="008C7B99" w:rsidRDefault="008C7B99">
            <w:pPr>
              <w:spacing w:after="0" w:line="240" w:lineRule="auto"/>
              <w:jc w:val="center"/>
              <w:rPr>
                <w:rFonts w:ascii="Times New Roman" w:hAnsi="Times New Roman" w:cs="Times New Roman"/>
                <w:sz w:val="24"/>
                <w:szCs w:val="24"/>
                <w:lang w:val="x-none"/>
              </w:rPr>
            </w:pPr>
          </w:p>
        </w:tc>
      </w:tr>
    </w:tbl>
    <w:p w:rsidR="008C7B99" w:rsidRDefault="008C7B99" w:rsidP="008C7B99">
      <w:pPr>
        <w:spacing w:after="0" w:line="240" w:lineRule="auto"/>
        <w:jc w:val="center"/>
        <w:rPr>
          <w:rFonts w:ascii="Times New Roman" w:hAnsi="Times New Roman" w:cs="Times New Roman"/>
          <w:sz w:val="24"/>
          <w:szCs w:val="24"/>
          <w:lang w:val="x-none"/>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contextualSpacing/>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8C7B99" w:rsidRDefault="008C7B99" w:rsidP="008C7B99">
      <w:pPr>
        <w:spacing w:after="0" w:line="240" w:lineRule="auto"/>
        <w:rPr>
          <w:rFonts w:ascii="Times New Roman" w:hAnsi="Times New Roman" w:cs="Times New Roman"/>
          <w:sz w:val="24"/>
          <w:szCs w:val="24"/>
        </w:rPr>
      </w:pPr>
    </w:p>
    <w:p w:rsidR="00324983" w:rsidRDefault="00324983"/>
    <w:sectPr w:rsidR="00324983" w:rsidSect="008C7B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F9477D"/>
    <w:multiLevelType w:val="hybridMultilevel"/>
    <w:tmpl w:val="AFCA643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D734B5E"/>
    <w:multiLevelType w:val="hybridMultilevel"/>
    <w:tmpl w:val="1576D4C4"/>
    <w:lvl w:ilvl="0" w:tplc="31B8B5E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37796E09"/>
    <w:multiLevelType w:val="hybridMultilevel"/>
    <w:tmpl w:val="0ADA8C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49369F"/>
    <w:multiLevelType w:val="hybridMultilevel"/>
    <w:tmpl w:val="3F2A8004"/>
    <w:lvl w:ilvl="0" w:tplc="31B8B5E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743032"/>
    <w:multiLevelType w:val="hybridMultilevel"/>
    <w:tmpl w:val="64046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CC4629C"/>
    <w:multiLevelType w:val="hybridMultilevel"/>
    <w:tmpl w:val="A71438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A7000BF"/>
    <w:multiLevelType w:val="hybridMultilevel"/>
    <w:tmpl w:val="F7AE6D96"/>
    <w:lvl w:ilvl="0" w:tplc="1000000F">
      <w:start w:val="1"/>
      <w:numFmt w:val="decimal"/>
      <w:lvlText w:val="%1."/>
      <w:lvlJc w:val="left"/>
      <w:pPr>
        <w:ind w:left="927"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1D"/>
    <w:rsid w:val="000E1F58"/>
    <w:rsid w:val="001C7C61"/>
    <w:rsid w:val="00324983"/>
    <w:rsid w:val="00443110"/>
    <w:rsid w:val="00597392"/>
    <w:rsid w:val="007D1EB1"/>
    <w:rsid w:val="008B6BCA"/>
    <w:rsid w:val="008C7B99"/>
    <w:rsid w:val="00AD4EAA"/>
    <w:rsid w:val="00B334AA"/>
    <w:rsid w:val="00BA4966"/>
    <w:rsid w:val="00BF7B00"/>
    <w:rsid w:val="00C50914"/>
    <w:rsid w:val="00D331BE"/>
    <w:rsid w:val="00F4181D"/>
    <w:rsid w:val="00FB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BBFFC-334C-4A74-B7E1-58F204DB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99"/>
    <w:pPr>
      <w:spacing w:line="256" w:lineRule="auto"/>
    </w:pPr>
    <w:rPr>
      <w:rFonts w:ascii="Calibri" w:eastAsia="Calibri" w:hAnsi="Calibri" w:cs="Arial"/>
      <w:kern w:val="2"/>
    </w:rPr>
  </w:style>
  <w:style w:type="paragraph" w:styleId="1">
    <w:name w:val="heading 1"/>
    <w:basedOn w:val="a"/>
    <w:next w:val="a"/>
    <w:link w:val="10"/>
    <w:qFormat/>
    <w:rsid w:val="008C7B99"/>
    <w:pPr>
      <w:keepNext/>
      <w:keepLines/>
      <w:spacing w:before="240" w:after="0" w:line="240" w:lineRule="auto"/>
      <w:outlineLvl w:val="0"/>
    </w:pPr>
    <w:rPr>
      <w:rFonts w:asciiTheme="majorHAnsi" w:eastAsiaTheme="majorEastAsia" w:hAnsiTheme="majorHAnsi" w:cstheme="majorBidi"/>
      <w:color w:val="2E74B5" w:themeColor="accent1" w:themeShade="BF"/>
      <w:kern w:val="0"/>
      <w:sz w:val="32"/>
      <w:szCs w:val="32"/>
      <w:lang w:eastAsia="ru-RU"/>
    </w:rPr>
  </w:style>
  <w:style w:type="paragraph" w:styleId="2">
    <w:name w:val="heading 2"/>
    <w:basedOn w:val="a"/>
    <w:next w:val="a"/>
    <w:link w:val="20"/>
    <w:uiPriority w:val="9"/>
    <w:semiHidden/>
    <w:unhideWhenUsed/>
    <w:qFormat/>
    <w:rsid w:val="008C7B99"/>
    <w:pPr>
      <w:keepNext/>
      <w:keepLines/>
      <w:spacing w:before="40" w:after="0" w:line="240" w:lineRule="auto"/>
      <w:outlineLvl w:val="1"/>
    </w:pPr>
    <w:rPr>
      <w:rFonts w:ascii="Cambria" w:eastAsia="Times New Roman" w:hAnsi="Cambria" w:cs="Times New Roman"/>
      <w:color w:val="365F91"/>
      <w:kern w:val="0"/>
      <w:sz w:val="26"/>
      <w:szCs w:val="26"/>
      <w:lang w:val="x-none" w:eastAsia="ru-RU"/>
    </w:rPr>
  </w:style>
  <w:style w:type="paragraph" w:styleId="3">
    <w:name w:val="heading 3"/>
    <w:basedOn w:val="a"/>
    <w:next w:val="a"/>
    <w:link w:val="30"/>
    <w:semiHidden/>
    <w:unhideWhenUsed/>
    <w:qFormat/>
    <w:rsid w:val="008C7B99"/>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lang w:eastAsia="ru-RU"/>
    </w:rPr>
  </w:style>
  <w:style w:type="paragraph" w:styleId="4">
    <w:name w:val="heading 4"/>
    <w:basedOn w:val="a"/>
    <w:next w:val="a"/>
    <w:link w:val="40"/>
    <w:semiHidden/>
    <w:unhideWhenUsed/>
    <w:qFormat/>
    <w:rsid w:val="008C7B99"/>
    <w:pPr>
      <w:keepNext/>
      <w:keepLines/>
      <w:spacing w:before="40" w:after="0" w:line="240" w:lineRule="auto"/>
      <w:outlineLvl w:val="3"/>
    </w:pPr>
    <w:rPr>
      <w:rFonts w:asciiTheme="majorHAnsi" w:eastAsiaTheme="majorEastAsia" w:hAnsiTheme="majorHAnsi" w:cstheme="majorBidi"/>
      <w:i/>
      <w:iCs/>
      <w:color w:val="2E74B5" w:themeColor="accent1" w:themeShade="BF"/>
      <w:kern w:val="0"/>
      <w:sz w:val="24"/>
      <w:szCs w:val="24"/>
      <w:lang w:eastAsia="ru-RU"/>
    </w:rPr>
  </w:style>
  <w:style w:type="paragraph" w:styleId="7">
    <w:name w:val="heading 7"/>
    <w:basedOn w:val="a"/>
    <w:next w:val="a"/>
    <w:link w:val="70"/>
    <w:semiHidden/>
    <w:unhideWhenUsed/>
    <w:qFormat/>
    <w:rsid w:val="008C7B9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B9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8C7B99"/>
    <w:rPr>
      <w:rFonts w:ascii="Cambria" w:eastAsia="Times New Roman" w:hAnsi="Cambria" w:cs="Times New Roman"/>
      <w:color w:val="365F91"/>
      <w:sz w:val="26"/>
      <w:szCs w:val="26"/>
      <w:lang w:val="x-none" w:eastAsia="ru-RU"/>
    </w:rPr>
  </w:style>
  <w:style w:type="character" w:customStyle="1" w:styleId="30">
    <w:name w:val="Заголовок 3 Знак"/>
    <w:basedOn w:val="a0"/>
    <w:link w:val="3"/>
    <w:semiHidden/>
    <w:rsid w:val="008C7B9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8C7B99"/>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semiHidden/>
    <w:rsid w:val="008C7B99"/>
    <w:rPr>
      <w:rFonts w:asciiTheme="majorHAnsi" w:eastAsiaTheme="majorEastAsia" w:hAnsiTheme="majorHAnsi" w:cstheme="majorBidi"/>
      <w:i/>
      <w:iCs/>
      <w:color w:val="1F4D78" w:themeColor="accent1" w:themeShade="7F"/>
      <w:kern w:val="2"/>
    </w:rPr>
  </w:style>
  <w:style w:type="character" w:styleId="a3">
    <w:name w:val="Hyperlink"/>
    <w:semiHidden/>
    <w:unhideWhenUsed/>
    <w:rsid w:val="008C7B99"/>
    <w:rPr>
      <w:color w:val="0033CC"/>
      <w:u w:val="single"/>
    </w:rPr>
  </w:style>
  <w:style w:type="character" w:styleId="a4">
    <w:name w:val="FollowedHyperlink"/>
    <w:basedOn w:val="a0"/>
    <w:uiPriority w:val="99"/>
    <w:semiHidden/>
    <w:unhideWhenUsed/>
    <w:rsid w:val="008C7B99"/>
    <w:rPr>
      <w:color w:val="954F72" w:themeColor="followedHyperlink"/>
      <w:u w:val="single"/>
    </w:rPr>
  </w:style>
  <w:style w:type="paragraph" w:styleId="HTML">
    <w:name w:val="HTML Preformatted"/>
    <w:basedOn w:val="a"/>
    <w:link w:val="HTML0"/>
    <w:uiPriority w:val="99"/>
    <w:semiHidden/>
    <w:unhideWhenUsed/>
    <w:qFormat/>
    <w:rsid w:val="008C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semiHidden/>
    <w:qFormat/>
    <w:rsid w:val="008C7B99"/>
    <w:rPr>
      <w:rFonts w:ascii="Courier New" w:eastAsia="Times New Roman" w:hAnsi="Courier New" w:cs="Times New Roman"/>
      <w:sz w:val="20"/>
      <w:szCs w:val="20"/>
      <w:lang w:val="x-none" w:eastAsia="x-none"/>
    </w:r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6"/>
    <w:uiPriority w:val="99"/>
    <w:semiHidden/>
    <w:locked/>
    <w:rsid w:val="008C7B99"/>
    <w:rPr>
      <w:rFonts w:ascii="Times New Roman" w:eastAsia="Times New Roman" w:hAnsi="Times New Roman" w:cs="Times New Roman"/>
      <w:sz w:val="24"/>
      <w:szCs w:val="24"/>
    </w:r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w:basedOn w:val="a"/>
    <w:link w:val="a5"/>
    <w:autoRedefine/>
    <w:uiPriority w:val="99"/>
    <w:semiHidden/>
    <w:unhideWhenUsed/>
    <w:qFormat/>
    <w:rsid w:val="008C7B99"/>
    <w:pPr>
      <w:spacing w:after="0" w:line="240" w:lineRule="auto"/>
    </w:pPr>
    <w:rPr>
      <w:rFonts w:ascii="Times New Roman" w:eastAsia="Times New Roman" w:hAnsi="Times New Roman" w:cs="Times New Roman"/>
      <w:kern w:val="0"/>
      <w:sz w:val="24"/>
      <w:szCs w:val="24"/>
    </w:rPr>
  </w:style>
  <w:style w:type="character" w:customStyle="1" w:styleId="a7">
    <w:name w:val="Верхний колонтитул Знак"/>
    <w:basedOn w:val="a0"/>
    <w:link w:val="a8"/>
    <w:uiPriority w:val="99"/>
    <w:semiHidden/>
    <w:locked/>
    <w:rsid w:val="008C7B99"/>
    <w:rPr>
      <w:rFonts w:ascii="Calibri" w:eastAsia="Calibri" w:hAnsi="Calibri" w:cs="Arial"/>
      <w:kern w:val="2"/>
    </w:rPr>
  </w:style>
  <w:style w:type="paragraph" w:styleId="a8">
    <w:name w:val="header"/>
    <w:basedOn w:val="a"/>
    <w:link w:val="a7"/>
    <w:uiPriority w:val="99"/>
    <w:semiHidden/>
    <w:unhideWhenUsed/>
    <w:rsid w:val="008C7B99"/>
    <w:pPr>
      <w:tabs>
        <w:tab w:val="center" w:pos="4677"/>
        <w:tab w:val="right" w:pos="9355"/>
      </w:tabs>
      <w:spacing w:after="0" w:line="240" w:lineRule="auto"/>
    </w:pPr>
  </w:style>
  <w:style w:type="character" w:customStyle="1" w:styleId="a9">
    <w:name w:val="Нижний колонтитул Знак"/>
    <w:basedOn w:val="a0"/>
    <w:link w:val="aa"/>
    <w:uiPriority w:val="99"/>
    <w:semiHidden/>
    <w:locked/>
    <w:rsid w:val="008C7B99"/>
    <w:rPr>
      <w:rFonts w:ascii="Calibri" w:eastAsia="Calibri" w:hAnsi="Calibri" w:cs="Arial"/>
      <w:kern w:val="2"/>
    </w:rPr>
  </w:style>
  <w:style w:type="paragraph" w:styleId="aa">
    <w:name w:val="footer"/>
    <w:basedOn w:val="a"/>
    <w:link w:val="a9"/>
    <w:uiPriority w:val="99"/>
    <w:semiHidden/>
    <w:unhideWhenUsed/>
    <w:rsid w:val="008C7B99"/>
    <w:pPr>
      <w:tabs>
        <w:tab w:val="center" w:pos="4677"/>
        <w:tab w:val="right" w:pos="9355"/>
      </w:tabs>
      <w:spacing w:after="0" w:line="240" w:lineRule="auto"/>
    </w:pPr>
  </w:style>
  <w:style w:type="character" w:customStyle="1" w:styleId="ab">
    <w:name w:val="Название Знак"/>
    <w:aliases w:val="Знак Знак"/>
    <w:basedOn w:val="a0"/>
    <w:link w:val="ac"/>
    <w:uiPriority w:val="99"/>
    <w:locked/>
    <w:rsid w:val="008C7B99"/>
    <w:rPr>
      <w:rFonts w:ascii="Times New Roman" w:eastAsia="Times New Roman" w:hAnsi="Times New Roman" w:cs="Times New Roman"/>
      <w:b/>
      <w:sz w:val="28"/>
      <w:szCs w:val="20"/>
      <w:lang w:val="x-none" w:eastAsia="x-none"/>
    </w:rPr>
  </w:style>
  <w:style w:type="paragraph" w:styleId="ac">
    <w:name w:val="Title"/>
    <w:aliases w:val="Знак"/>
    <w:basedOn w:val="a"/>
    <w:link w:val="ab"/>
    <w:uiPriority w:val="99"/>
    <w:qFormat/>
    <w:rsid w:val="008C7B99"/>
    <w:pPr>
      <w:spacing w:after="0" w:line="240" w:lineRule="auto"/>
      <w:jc w:val="center"/>
    </w:pPr>
    <w:rPr>
      <w:rFonts w:ascii="Times New Roman" w:eastAsia="Times New Roman" w:hAnsi="Times New Roman" w:cs="Times New Roman"/>
      <w:b/>
      <w:kern w:val="0"/>
      <w:sz w:val="28"/>
      <w:szCs w:val="20"/>
      <w:lang w:val="x-none" w:eastAsia="x-none"/>
    </w:rPr>
  </w:style>
  <w:style w:type="character" w:customStyle="1" w:styleId="11">
    <w:name w:val="Название Знак1"/>
    <w:aliases w:val="Знак Знак1"/>
    <w:basedOn w:val="a0"/>
    <w:uiPriority w:val="99"/>
    <w:rsid w:val="008C7B99"/>
    <w:rPr>
      <w:rFonts w:asciiTheme="majorHAnsi" w:eastAsiaTheme="majorEastAsia" w:hAnsiTheme="majorHAnsi" w:cstheme="majorBidi"/>
      <w:spacing w:val="-10"/>
      <w:kern w:val="28"/>
      <w:sz w:val="56"/>
      <w:szCs w:val="56"/>
    </w:rPr>
  </w:style>
  <w:style w:type="character" w:customStyle="1" w:styleId="ad">
    <w:name w:val="Основной текст Знак"/>
    <w:basedOn w:val="a0"/>
    <w:link w:val="ae"/>
    <w:semiHidden/>
    <w:locked/>
    <w:rsid w:val="008C7B99"/>
    <w:rPr>
      <w:rFonts w:ascii="Calibri" w:eastAsia="Calibri" w:hAnsi="Calibri" w:cs="Arial"/>
      <w:kern w:val="2"/>
    </w:rPr>
  </w:style>
  <w:style w:type="paragraph" w:styleId="ae">
    <w:name w:val="Body Text"/>
    <w:basedOn w:val="a"/>
    <w:link w:val="ad"/>
    <w:semiHidden/>
    <w:unhideWhenUsed/>
    <w:rsid w:val="008C7B99"/>
    <w:pPr>
      <w:spacing w:after="120"/>
    </w:pPr>
  </w:style>
  <w:style w:type="character" w:customStyle="1" w:styleId="af">
    <w:name w:val="Основной текст с отступом Знак"/>
    <w:basedOn w:val="a0"/>
    <w:link w:val="af0"/>
    <w:semiHidden/>
    <w:locked/>
    <w:rsid w:val="008C7B99"/>
    <w:rPr>
      <w:rFonts w:ascii="Times New Roman" w:eastAsia="Calibri" w:hAnsi="Times New Roman" w:cs="Times New Roman"/>
      <w:sz w:val="24"/>
      <w:szCs w:val="24"/>
      <w:lang w:val="x-none" w:eastAsia="ru-RU"/>
    </w:rPr>
  </w:style>
  <w:style w:type="paragraph" w:styleId="af0">
    <w:name w:val="Body Text Indent"/>
    <w:basedOn w:val="a"/>
    <w:link w:val="af"/>
    <w:semiHidden/>
    <w:unhideWhenUsed/>
    <w:rsid w:val="008C7B99"/>
    <w:pPr>
      <w:spacing w:after="120"/>
      <w:ind w:left="283"/>
    </w:pPr>
    <w:rPr>
      <w:rFonts w:ascii="Times New Roman" w:hAnsi="Times New Roman" w:cs="Times New Roman"/>
      <w:kern w:val="0"/>
      <w:sz w:val="24"/>
      <w:szCs w:val="24"/>
      <w:lang w:val="x-none" w:eastAsia="ru-RU"/>
    </w:rPr>
  </w:style>
  <w:style w:type="character" w:customStyle="1" w:styleId="21">
    <w:name w:val="Основной текст 2 Знак"/>
    <w:basedOn w:val="a0"/>
    <w:link w:val="22"/>
    <w:uiPriority w:val="99"/>
    <w:semiHidden/>
    <w:locked/>
    <w:rsid w:val="008C7B99"/>
    <w:rPr>
      <w:rFonts w:ascii="Times New Roman" w:eastAsia="Times New Roman" w:hAnsi="Times New Roman" w:cs="Times New Roman"/>
      <w:sz w:val="24"/>
      <w:szCs w:val="24"/>
      <w:lang w:val="x-none" w:eastAsia="ru-RU"/>
    </w:rPr>
  </w:style>
  <w:style w:type="paragraph" w:styleId="22">
    <w:name w:val="Body Text 2"/>
    <w:basedOn w:val="a"/>
    <w:link w:val="21"/>
    <w:uiPriority w:val="99"/>
    <w:semiHidden/>
    <w:unhideWhenUsed/>
    <w:rsid w:val="008C7B99"/>
    <w:pPr>
      <w:spacing w:after="120" w:line="480" w:lineRule="auto"/>
    </w:pPr>
    <w:rPr>
      <w:rFonts w:ascii="Times New Roman" w:eastAsia="Times New Roman" w:hAnsi="Times New Roman" w:cs="Times New Roman"/>
      <w:kern w:val="0"/>
      <w:sz w:val="24"/>
      <w:szCs w:val="24"/>
      <w:lang w:val="x-none" w:eastAsia="ru-RU"/>
    </w:rPr>
  </w:style>
  <w:style w:type="character" w:customStyle="1" w:styleId="af1">
    <w:name w:val="Текст Знак"/>
    <w:basedOn w:val="a0"/>
    <w:link w:val="af2"/>
    <w:semiHidden/>
    <w:locked/>
    <w:rsid w:val="008C7B99"/>
    <w:rPr>
      <w:rFonts w:ascii="Courier New" w:eastAsia="Times New Roman" w:hAnsi="Courier New" w:cs="Times New Roman"/>
      <w:sz w:val="20"/>
      <w:szCs w:val="20"/>
      <w:lang w:val="x-none" w:eastAsia="x-none"/>
    </w:rPr>
  </w:style>
  <w:style w:type="paragraph" w:styleId="af2">
    <w:name w:val="Plain Text"/>
    <w:basedOn w:val="a"/>
    <w:link w:val="af1"/>
    <w:semiHidden/>
    <w:unhideWhenUsed/>
    <w:rsid w:val="008C7B99"/>
    <w:pPr>
      <w:spacing w:after="0" w:line="240" w:lineRule="auto"/>
    </w:pPr>
    <w:rPr>
      <w:rFonts w:ascii="Courier New" w:eastAsia="Times New Roman" w:hAnsi="Courier New" w:cs="Times New Roman"/>
      <w:kern w:val="0"/>
      <w:sz w:val="20"/>
      <w:szCs w:val="20"/>
      <w:lang w:val="x-none" w:eastAsia="x-none"/>
    </w:rPr>
  </w:style>
  <w:style w:type="character" w:customStyle="1" w:styleId="af3">
    <w:name w:val="Текст выноски Знак"/>
    <w:basedOn w:val="a0"/>
    <w:link w:val="af4"/>
    <w:uiPriority w:val="99"/>
    <w:semiHidden/>
    <w:locked/>
    <w:rsid w:val="008C7B99"/>
    <w:rPr>
      <w:rFonts w:ascii="Segoe UI" w:eastAsia="Times New Roman" w:hAnsi="Segoe UI" w:cs="Segoe UI"/>
      <w:sz w:val="18"/>
      <w:szCs w:val="18"/>
      <w:lang w:eastAsia="ru-RU"/>
    </w:rPr>
  </w:style>
  <w:style w:type="paragraph" w:styleId="af4">
    <w:name w:val="Balloon Text"/>
    <w:basedOn w:val="a"/>
    <w:link w:val="af3"/>
    <w:uiPriority w:val="99"/>
    <w:semiHidden/>
    <w:unhideWhenUsed/>
    <w:rsid w:val="008C7B99"/>
    <w:pPr>
      <w:spacing w:after="0" w:line="240" w:lineRule="auto"/>
    </w:pPr>
    <w:rPr>
      <w:rFonts w:ascii="Segoe UI" w:eastAsia="Times New Roman" w:hAnsi="Segoe UI" w:cs="Segoe UI"/>
      <w:kern w:val="0"/>
      <w:sz w:val="18"/>
      <w:szCs w:val="18"/>
      <w:lang w:eastAsia="ru-RU"/>
    </w:rPr>
  </w:style>
  <w:style w:type="character" w:customStyle="1" w:styleId="af5">
    <w:name w:val="Без интервала Знак"/>
    <w:aliases w:val="Medium Grid 2 Знак,АЛЬБОМНАЯ Знак,No Spacing Знак,Без интервала1 Знак,Средняя сетка 21 Знак"/>
    <w:link w:val="af6"/>
    <w:uiPriority w:val="1"/>
    <w:locked/>
    <w:rsid w:val="008C7B99"/>
    <w:rPr>
      <w:rFonts w:ascii="Calibri" w:eastAsia="Calibri" w:hAnsi="Calibri" w:cs="Times New Roman"/>
      <w:kern w:val="2"/>
      <w:lang w:val="en-US"/>
    </w:rPr>
  </w:style>
  <w:style w:type="paragraph" w:styleId="af6">
    <w:name w:val="No Spacing"/>
    <w:aliases w:val="Medium Grid 2,АЛЬБОМНАЯ,No Spacing,Без интервала1,Средняя сетка 21"/>
    <w:link w:val="af5"/>
    <w:uiPriority w:val="1"/>
    <w:qFormat/>
    <w:rsid w:val="008C7B99"/>
    <w:pPr>
      <w:spacing w:after="0" w:line="240" w:lineRule="auto"/>
    </w:pPr>
    <w:rPr>
      <w:rFonts w:ascii="Calibri" w:eastAsia="Calibri" w:hAnsi="Calibri" w:cs="Times New Roman"/>
      <w:kern w:val="2"/>
      <w:lang w:val="en-US"/>
    </w:rPr>
  </w:style>
  <w:style w:type="character" w:customStyle="1" w:styleId="af7">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8"/>
    <w:uiPriority w:val="99"/>
    <w:locked/>
    <w:rsid w:val="008C7B99"/>
    <w:rPr>
      <w:rFonts w:ascii="Times New Roman" w:eastAsia="Times New Roman" w:hAnsi="Times New Roman" w:cs="Times New Roman"/>
      <w:sz w:val="24"/>
      <w:szCs w:val="24"/>
      <w:lang w:eastAsia="ru-RU"/>
    </w:rPr>
  </w:style>
  <w:style w:type="paragraph" w:styleId="af8">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7"/>
    <w:uiPriority w:val="99"/>
    <w:qFormat/>
    <w:rsid w:val="008C7B99"/>
    <w:pPr>
      <w:spacing w:after="0" w:line="240" w:lineRule="auto"/>
      <w:ind w:left="720"/>
      <w:contextualSpacing/>
    </w:pPr>
    <w:rPr>
      <w:rFonts w:ascii="Times New Roman" w:eastAsia="Times New Roman" w:hAnsi="Times New Roman" w:cs="Times New Roman"/>
      <w:kern w:val="0"/>
      <w:sz w:val="24"/>
      <w:szCs w:val="24"/>
      <w:lang w:eastAsia="ru-RU"/>
    </w:rPr>
  </w:style>
  <w:style w:type="paragraph" w:customStyle="1" w:styleId="author">
    <w:name w:val="author"/>
    <w:basedOn w:val="a"/>
    <w:uiPriority w:val="99"/>
    <w:qFormat/>
    <w:rsid w:val="008C7B9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uiPriority w:val="99"/>
    <w:qFormat/>
    <w:rsid w:val="008C7B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0">
    <w:name w:val="Основной текст 21"/>
    <w:basedOn w:val="a"/>
    <w:uiPriority w:val="99"/>
    <w:qFormat/>
    <w:rsid w:val="008C7B99"/>
    <w:pPr>
      <w:spacing w:after="0" w:line="240" w:lineRule="auto"/>
      <w:jc w:val="both"/>
    </w:pPr>
    <w:rPr>
      <w:rFonts w:ascii="Times/Kazakh" w:eastAsia="Times New Roman" w:hAnsi="Times/Kazakh" w:cs="Times New Roman"/>
      <w:b/>
      <w:kern w:val="0"/>
      <w:szCs w:val="20"/>
      <w:lang w:eastAsia="ru-RU"/>
    </w:rPr>
  </w:style>
  <w:style w:type="paragraph" w:customStyle="1" w:styleId="23">
    <w:name w:val="Стиль2"/>
    <w:basedOn w:val="a"/>
    <w:uiPriority w:val="99"/>
    <w:qFormat/>
    <w:rsid w:val="008C7B99"/>
    <w:pPr>
      <w:widowControl w:val="0"/>
      <w:tabs>
        <w:tab w:val="left" w:pos="284"/>
        <w:tab w:val="left" w:pos="980"/>
      </w:tabs>
      <w:autoSpaceDE w:val="0"/>
      <w:autoSpaceDN w:val="0"/>
      <w:adjustRightInd w:val="0"/>
      <w:spacing w:after="0" w:line="288" w:lineRule="auto"/>
      <w:ind w:left="980" w:hanging="300"/>
      <w:jc w:val="both"/>
    </w:pPr>
    <w:rPr>
      <w:rFonts w:ascii="Times New Roman" w:eastAsia="Times New Roman" w:hAnsi="Times New Roman" w:cs="Times New Roman"/>
      <w:color w:val="000000"/>
      <w:kern w:val="0"/>
      <w:sz w:val="20"/>
      <w:szCs w:val="20"/>
      <w:lang w:eastAsia="ru-RU"/>
    </w:rPr>
  </w:style>
  <w:style w:type="paragraph" w:customStyle="1" w:styleId="FR1">
    <w:name w:val="FR1"/>
    <w:uiPriority w:val="99"/>
    <w:qFormat/>
    <w:rsid w:val="008C7B99"/>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customStyle="1" w:styleId="TableParagraph">
    <w:name w:val="Table Paragraph"/>
    <w:basedOn w:val="a"/>
    <w:uiPriority w:val="1"/>
    <w:qFormat/>
    <w:rsid w:val="008C7B99"/>
    <w:pPr>
      <w:widowControl w:val="0"/>
      <w:autoSpaceDE w:val="0"/>
      <w:autoSpaceDN w:val="0"/>
      <w:spacing w:after="0" w:line="240" w:lineRule="auto"/>
    </w:pPr>
    <w:rPr>
      <w:rFonts w:ascii="Times New Roman" w:eastAsia="Times New Roman" w:hAnsi="Times New Roman" w:cs="Times New Roman"/>
      <w:kern w:val="0"/>
    </w:rPr>
  </w:style>
  <w:style w:type="character" w:customStyle="1" w:styleId="12">
    <w:name w:val="Основной текст Знак1"/>
    <w:basedOn w:val="a0"/>
    <w:semiHidden/>
    <w:rsid w:val="008C7B99"/>
    <w:rPr>
      <w:rFonts w:ascii="Calibri" w:eastAsia="Calibri" w:hAnsi="Calibri" w:cs="Arial"/>
      <w:kern w:val="2"/>
    </w:rPr>
  </w:style>
  <w:style w:type="character" w:customStyle="1" w:styleId="normaltextrun">
    <w:name w:val="normaltextrun"/>
    <w:basedOn w:val="a0"/>
    <w:rsid w:val="008C7B99"/>
  </w:style>
  <w:style w:type="character" w:customStyle="1" w:styleId="eop">
    <w:name w:val="eop"/>
    <w:basedOn w:val="a0"/>
    <w:rsid w:val="008C7B99"/>
  </w:style>
  <w:style w:type="character" w:customStyle="1" w:styleId="13">
    <w:name w:val="Основной текст с отступом Знак1"/>
    <w:basedOn w:val="a0"/>
    <w:uiPriority w:val="99"/>
    <w:semiHidden/>
    <w:rsid w:val="008C7B99"/>
    <w:rPr>
      <w:rFonts w:ascii="Calibri" w:eastAsia="Calibri" w:hAnsi="Calibri" w:cs="Arial"/>
      <w:kern w:val="2"/>
    </w:rPr>
  </w:style>
  <w:style w:type="character" w:customStyle="1" w:styleId="shorttext">
    <w:name w:val="short_text"/>
    <w:rsid w:val="008C7B99"/>
    <w:rPr>
      <w:rFonts w:ascii="Times New Roman" w:hAnsi="Times New Roman" w:cs="Times New Roman" w:hint="default"/>
    </w:rPr>
  </w:style>
  <w:style w:type="character" w:customStyle="1" w:styleId="211">
    <w:name w:val="Основной текст 2 Знак1"/>
    <w:basedOn w:val="a0"/>
    <w:uiPriority w:val="99"/>
    <w:semiHidden/>
    <w:rsid w:val="008C7B99"/>
    <w:rPr>
      <w:rFonts w:ascii="Calibri" w:eastAsia="Calibri" w:hAnsi="Calibri" w:cs="Arial"/>
      <w:kern w:val="2"/>
    </w:rPr>
  </w:style>
  <w:style w:type="character" w:customStyle="1" w:styleId="14">
    <w:name w:val="Текст Знак1"/>
    <w:basedOn w:val="a0"/>
    <w:semiHidden/>
    <w:rsid w:val="008C7B99"/>
    <w:rPr>
      <w:rFonts w:ascii="Consolas" w:eastAsia="Calibri" w:hAnsi="Consolas" w:cs="Arial"/>
      <w:kern w:val="2"/>
      <w:sz w:val="21"/>
      <w:szCs w:val="21"/>
    </w:rPr>
  </w:style>
  <w:style w:type="character" w:customStyle="1" w:styleId="FontStyle28">
    <w:name w:val="Font Style28"/>
    <w:uiPriority w:val="99"/>
    <w:rsid w:val="008C7B99"/>
    <w:rPr>
      <w:rFonts w:ascii="Times New Roman" w:hAnsi="Times New Roman" w:cs="Times New Roman" w:hint="default"/>
      <w:sz w:val="18"/>
      <w:szCs w:val="18"/>
    </w:rPr>
  </w:style>
  <w:style w:type="character" w:customStyle="1" w:styleId="s1">
    <w:name w:val="s1"/>
    <w:rsid w:val="008C7B99"/>
  </w:style>
  <w:style w:type="character" w:customStyle="1" w:styleId="FontStyle53">
    <w:name w:val="Font Style53"/>
    <w:rsid w:val="008C7B99"/>
    <w:rPr>
      <w:rFonts w:ascii="Times New Roman" w:hAnsi="Times New Roman" w:cs="Times New Roman" w:hint="default"/>
      <w:b/>
      <w:bCs/>
      <w:sz w:val="22"/>
      <w:szCs w:val="22"/>
    </w:rPr>
  </w:style>
  <w:style w:type="character" w:customStyle="1" w:styleId="af9">
    <w:name w:val="a"/>
    <w:basedOn w:val="a0"/>
    <w:rsid w:val="008C7B99"/>
  </w:style>
  <w:style w:type="character" w:customStyle="1" w:styleId="CharacterStyle1">
    <w:name w:val="Character Style 1"/>
    <w:uiPriority w:val="99"/>
    <w:rsid w:val="008C7B99"/>
    <w:rPr>
      <w:b/>
      <w:bCs/>
      <w:sz w:val="28"/>
      <w:szCs w:val="28"/>
      <w:lang w:val="ru-RU"/>
    </w:rPr>
  </w:style>
  <w:style w:type="character" w:customStyle="1" w:styleId="15">
    <w:name w:val="Текст выноски Знак1"/>
    <w:basedOn w:val="a0"/>
    <w:uiPriority w:val="99"/>
    <w:semiHidden/>
    <w:rsid w:val="008C7B99"/>
    <w:rPr>
      <w:rFonts w:ascii="Segoe UI" w:eastAsia="Calibri" w:hAnsi="Segoe UI" w:cs="Segoe UI"/>
      <w:kern w:val="2"/>
      <w:sz w:val="18"/>
      <w:szCs w:val="18"/>
    </w:rPr>
  </w:style>
  <w:style w:type="character" w:customStyle="1" w:styleId="hps">
    <w:name w:val="hps"/>
    <w:rsid w:val="008C7B99"/>
  </w:style>
  <w:style w:type="character" w:customStyle="1" w:styleId="16">
    <w:name w:val="Верхний колонтитул Знак1"/>
    <w:basedOn w:val="a0"/>
    <w:uiPriority w:val="99"/>
    <w:semiHidden/>
    <w:rsid w:val="008C7B99"/>
    <w:rPr>
      <w:rFonts w:ascii="Calibri" w:eastAsia="Calibri" w:hAnsi="Calibri" w:cs="Arial"/>
      <w:kern w:val="2"/>
    </w:rPr>
  </w:style>
  <w:style w:type="character" w:customStyle="1" w:styleId="17">
    <w:name w:val="Нижний колонтитул Знак1"/>
    <w:basedOn w:val="a0"/>
    <w:uiPriority w:val="99"/>
    <w:semiHidden/>
    <w:rsid w:val="008C7B99"/>
    <w:rPr>
      <w:rFonts w:ascii="Calibri" w:eastAsia="Calibri" w:hAnsi="Calibri" w:cs="Arial"/>
      <w:kern w:val="2"/>
    </w:rPr>
  </w:style>
  <w:style w:type="character" w:customStyle="1" w:styleId="FontStyle42">
    <w:name w:val="Font Style42"/>
    <w:rsid w:val="008C7B99"/>
    <w:rPr>
      <w:rFonts w:ascii="Times New Roman" w:hAnsi="Times New Roman" w:cs="Times New Roman" w:hint="default"/>
      <w:b/>
      <w:bCs w:val="0"/>
      <w:sz w:val="28"/>
    </w:rPr>
  </w:style>
  <w:style w:type="table" w:styleId="afa">
    <w:name w:val="Table Grid"/>
    <w:basedOn w:val="a1"/>
    <w:uiPriority w:val="59"/>
    <w:rsid w:val="008C7B9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5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youtube.com/channel/UCbYmF43dpGHz8gi2ugiXr0Q"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xfordmedicine.com/" TargetMode="External"/><Relationship Id="rId12" Type="http://schemas.openxmlformats.org/officeDocument/2006/relationships/hyperlink" Target="https://www.youtube.com/c/CorMedicale"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NinjaNerdScience/videos" TargetMode="External"/><Relationship Id="rId5" Type="http://schemas.openxmlformats.org/officeDocument/2006/relationships/hyperlink" Target="mailto:sapaeva.58@mail.ru" TargetMode="Externa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www.youtube.com/c/osmosis" TargetMode="External"/><Relationship Id="rId19"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4" Type="http://schemas.openxmlformats.org/officeDocument/2006/relationships/webSettings" Target="webSettings.xml"/><Relationship Id="rId9" Type="http://schemas.openxmlformats.org/officeDocument/2006/relationships/hyperlink" Target="https://www.wolterskluwer.com/en/solutions/uptodate" TargetMode="External"/><Relationship Id="rId14" Type="http://schemas.openxmlformats.org/officeDocument/2006/relationships/hyperlink" Target="https://www.youtube.com/c/SciDrugs/vide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5236</Words>
  <Characters>29850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2025-09-23T18:09:00Z</dcterms:created>
  <dcterms:modified xsi:type="dcterms:W3CDTF">2025-09-23T18:50:00Z</dcterms:modified>
</cp:coreProperties>
</file>